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972" w:rsidRDefault="00065972">
      <w:pPr>
        <w:widowControl/>
        <w:spacing w:line="240" w:lineRule="auto"/>
        <w:ind w:firstLineChars="0" w:firstLine="0"/>
        <w:jc w:val="left"/>
        <w:rPr>
          <w:rFonts w:ascii="黑体" w:eastAsia="黑体" w:hAnsi="黑体"/>
          <w:b/>
          <w:sz w:val="44"/>
          <w:szCs w:val="44"/>
        </w:rPr>
      </w:pPr>
      <w:bookmarkStart w:id="0" w:name="_Toc439612696"/>
      <w:bookmarkStart w:id="1" w:name="_Toc439616943"/>
      <w:bookmarkStart w:id="2" w:name="_Toc392689271"/>
      <w:bookmarkStart w:id="3" w:name="_Toc199672694"/>
      <w:bookmarkStart w:id="4" w:name="_Toc286308924"/>
      <w:bookmarkStart w:id="5" w:name="_Toc286309600"/>
      <w:bookmarkStart w:id="6" w:name="_Toc306700576"/>
      <w:bookmarkStart w:id="7" w:name="_Toc361229851"/>
      <w:bookmarkStart w:id="8" w:name="_Toc361240082"/>
      <w:bookmarkStart w:id="9" w:name="_Toc274381383"/>
      <w:r>
        <w:rPr>
          <w:rFonts w:ascii="黑体" w:eastAsia="黑体" w:hAnsi="黑体"/>
          <w:b/>
          <w:noProof/>
          <w:sz w:val="44"/>
          <w:szCs w:val="44"/>
        </w:rPr>
        <w:drawing>
          <wp:anchor distT="0" distB="0" distL="114300" distR="114300" simplePos="0" relativeHeight="251657216" behindDoc="1" locked="0" layoutInCell="1" allowOverlap="1" wp14:anchorId="5FBB3D12" wp14:editId="2D22D274">
            <wp:simplePos x="0" y="0"/>
            <wp:positionH relativeFrom="column">
              <wp:posOffset>-1099186</wp:posOffset>
            </wp:positionH>
            <wp:positionV relativeFrom="paragraph">
              <wp:posOffset>-1289051</wp:posOffset>
            </wp:positionV>
            <wp:extent cx="7572375" cy="10771909"/>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 烟台大学 f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75869" cy="10776879"/>
                    </a:xfrm>
                    <a:prstGeom prst="rect">
                      <a:avLst/>
                    </a:prstGeom>
                  </pic:spPr>
                </pic:pic>
              </a:graphicData>
            </a:graphic>
            <wp14:sizeRelH relativeFrom="page">
              <wp14:pctWidth>0</wp14:pctWidth>
            </wp14:sizeRelH>
            <wp14:sizeRelV relativeFrom="page">
              <wp14:pctHeight>0</wp14:pctHeight>
            </wp14:sizeRelV>
          </wp:anchor>
        </w:drawing>
      </w:r>
      <w:r>
        <w:rPr>
          <w:rFonts w:ascii="黑体" w:eastAsia="黑体" w:hAnsi="黑体"/>
          <w:b/>
          <w:sz w:val="44"/>
          <w:szCs w:val="44"/>
        </w:rPr>
        <w:br w:type="page"/>
      </w:r>
    </w:p>
    <w:p w:rsidR="00065972" w:rsidRDefault="00065972" w:rsidP="00065972">
      <w:pPr>
        <w:spacing w:afterLines="50" w:after="120"/>
        <w:ind w:firstLineChars="0" w:firstLine="0"/>
        <w:jc w:val="center"/>
        <w:rPr>
          <w:rFonts w:ascii="黑体" w:eastAsia="黑体" w:hAnsi="黑体"/>
          <w:b/>
          <w:sz w:val="44"/>
          <w:szCs w:val="44"/>
        </w:rPr>
        <w:sectPr w:rsidR="00065972" w:rsidSect="003E0057">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pgMar w:top="1985" w:right="1531" w:bottom="1701" w:left="1701" w:header="964" w:footer="851" w:gutter="0"/>
          <w:pgNumType w:start="1"/>
          <w:cols w:space="720"/>
          <w:docGrid w:linePitch="381"/>
        </w:sectPr>
      </w:pPr>
    </w:p>
    <w:p w:rsidR="007E4C11" w:rsidRPr="00073EDE" w:rsidRDefault="008525B7" w:rsidP="00065972">
      <w:pPr>
        <w:spacing w:afterLines="50" w:after="120"/>
        <w:ind w:firstLineChars="0" w:firstLine="0"/>
        <w:jc w:val="center"/>
        <w:rPr>
          <w:rFonts w:ascii="黑体" w:eastAsia="黑体" w:hAnsi="黑体"/>
          <w:b/>
          <w:sz w:val="44"/>
          <w:szCs w:val="44"/>
        </w:rPr>
      </w:pPr>
      <w:r w:rsidRPr="00073EDE">
        <w:rPr>
          <w:rFonts w:ascii="黑体" w:eastAsia="黑体" w:hAnsi="黑体" w:hint="eastAsia"/>
          <w:b/>
          <w:sz w:val="44"/>
          <w:szCs w:val="44"/>
        </w:rPr>
        <w:lastRenderedPageBreak/>
        <w:t>学校简介</w:t>
      </w:r>
      <w:bookmarkEnd w:id="0"/>
      <w:bookmarkEnd w:id="1"/>
    </w:p>
    <w:p w:rsidR="008525B7" w:rsidRPr="004878A0" w:rsidRDefault="008525B7" w:rsidP="004878A0">
      <w:pPr>
        <w:ind w:firstLine="480"/>
        <w:rPr>
          <w:rFonts w:ascii="宋体" w:hAnsi="宋体"/>
          <w:sz w:val="24"/>
        </w:rPr>
      </w:pPr>
      <w:r w:rsidRPr="004878A0">
        <w:rPr>
          <w:rFonts w:ascii="宋体" w:hAnsi="宋体" w:hint="eastAsia"/>
          <w:sz w:val="24"/>
        </w:rPr>
        <w:t>烟台大学坐落于“中国最佳魅力城市”——烟台，东临黄海，西依青山，风景秀丽，气候宜人，是国内距海最近、拥有海岸线最长的滨海大学，是山东省属重点综合性大学。</w:t>
      </w:r>
    </w:p>
    <w:p w:rsidR="008525B7" w:rsidRPr="004878A0" w:rsidRDefault="008525B7" w:rsidP="004878A0">
      <w:pPr>
        <w:ind w:firstLine="480"/>
        <w:rPr>
          <w:rFonts w:ascii="宋体" w:hAnsi="宋体"/>
          <w:sz w:val="24"/>
        </w:rPr>
      </w:pPr>
      <w:r w:rsidRPr="004878A0">
        <w:rPr>
          <w:rFonts w:ascii="宋体" w:hAnsi="宋体" w:hint="eastAsia"/>
          <w:sz w:val="24"/>
        </w:rPr>
        <w:t>烟台大学创建于1984年7月，经教育部特批，北京大学、清华大学共同选派教学、科研、管理骨干来校援建，把支援烟大纳入长期工作计划。1990年成立了“北大、清华支援烟台大学建设委员会”，定期研究指导烟台大学的教学、科研、学科建设及改革发展，使烟台大学拥有较高的办学起点和高水平的发展。建校以来，在各级党委、政府的关怀以及海内外各界人士的支持下，经过全体师生员工的不懈努力，烟台大学已成为一所学科门类齐全、本科教育基础扎实、研究生教育快速发展、科研实力不断增强、服务社会水平显著提高的省属重点综合性大学。1995年，学校顺利通过原国家教委本科教学水平合格评价。1998年获得硕士单位授予权。2004年在教育部本科教学工作水平评估中获得“优秀”。2007年，学校被中国人民解放军总政治部批准为普通高等教育培养军队干部依托培养单位。2012年获批成为山东省名校工程首批立项建设单位和服务国家特殊需求博士人才培养项目。现具有博士生、硕士生、本专科生招生资格及相应学位授予权。</w:t>
      </w:r>
    </w:p>
    <w:p w:rsidR="008525B7" w:rsidRPr="004878A0" w:rsidRDefault="008525B7" w:rsidP="004878A0">
      <w:pPr>
        <w:ind w:firstLine="480"/>
        <w:rPr>
          <w:rFonts w:ascii="宋体" w:hAnsi="宋体"/>
          <w:sz w:val="24"/>
        </w:rPr>
      </w:pPr>
      <w:r w:rsidRPr="004878A0">
        <w:rPr>
          <w:rFonts w:ascii="宋体" w:hAnsi="宋体" w:hint="eastAsia"/>
          <w:sz w:val="24"/>
        </w:rPr>
        <w:t>学校占地面积140万平方米，建筑面积93.5万平方米，教学仪器设备总值3.17亿元。图书馆总面积4.38万平方米，截止到2014年底，馆藏印刷型图书158万余册，报刊合订本24万余册，每年订阅印刷型中外文报刊2200余种。引进电子图书174余万种，电子期刊3.1万种，中外文数据库近百个。校园内建有骨干万兆以太网。</w:t>
      </w:r>
    </w:p>
    <w:p w:rsidR="008525B7" w:rsidRPr="004878A0" w:rsidRDefault="008525B7" w:rsidP="004878A0">
      <w:pPr>
        <w:ind w:firstLine="480"/>
        <w:rPr>
          <w:rFonts w:ascii="宋体" w:hAnsi="宋体"/>
          <w:sz w:val="24"/>
        </w:rPr>
      </w:pPr>
      <w:r w:rsidRPr="004878A0">
        <w:rPr>
          <w:rFonts w:ascii="宋体" w:hAnsi="宋体" w:hint="eastAsia"/>
          <w:sz w:val="24"/>
        </w:rPr>
        <w:t>学校现设有人文学院、法学院、外国语学院、经济管理学院、国际教育交流学院、音乐舞蹈学院、数学与信息科学学院、光电信息科学技术学院、计算机与控制工程学院、机电汽车工程学院、土木工程学院、化学化工学院、生命科学学院、药学院、海洋学院、环境与材料工程学院、建筑学院、体育学院、后备军官学院、体育教学部、马克思主义理论教学部共21个学院（部），46个研究院所，57个本科专业，涵盖文、理、工、法、农、医、经济、管理、教育、艺术等10个学科门类。</w:t>
      </w:r>
    </w:p>
    <w:p w:rsidR="008525B7" w:rsidRPr="004878A0" w:rsidRDefault="008525B7" w:rsidP="004878A0">
      <w:pPr>
        <w:ind w:firstLine="480"/>
        <w:rPr>
          <w:rFonts w:ascii="宋体" w:hAnsi="宋体"/>
          <w:sz w:val="24"/>
        </w:rPr>
      </w:pPr>
      <w:r w:rsidRPr="004878A0">
        <w:rPr>
          <w:rFonts w:ascii="宋体" w:hAnsi="宋体" w:hint="eastAsia"/>
          <w:sz w:val="24"/>
        </w:rPr>
        <w:lastRenderedPageBreak/>
        <w:t>学校形成了本科教育、研究生教育、留学生教育和继续教育等多类型、多层次的办学格局。目前，全日制在校本专科生、研究生、留学生共2.8万余人，本科生源跨全国31个省(市、区)。另有成人高等教育学生和全日制自考助学班学生近6000人。</w:t>
      </w:r>
    </w:p>
    <w:p w:rsidR="008525B7" w:rsidRPr="004878A0" w:rsidRDefault="008525B7" w:rsidP="004878A0">
      <w:pPr>
        <w:ind w:firstLine="480"/>
        <w:rPr>
          <w:rFonts w:ascii="宋体" w:hAnsi="宋体"/>
          <w:sz w:val="24"/>
        </w:rPr>
      </w:pPr>
      <w:r w:rsidRPr="004878A0">
        <w:rPr>
          <w:rFonts w:ascii="宋体" w:hAnsi="宋体" w:hint="eastAsia"/>
          <w:sz w:val="24"/>
        </w:rPr>
        <w:t>学校拥有一支学历结构、年龄结构、职称结构、学缘结构、学科（专业）结构比较合理的师资队伍。现有专任教师近1300人，副高级以上专业技术职务人员663人，具有博士学位者485人，占专任教师的40%。硕士及以上学位人员占专任教师的84%。现有中国工程院院士1人，“首届全国百名教学名师”1人，“新世纪百千万人才工程”国家级人选1人，享受国务院政府特殊津贴专家14人，全国优秀教师3人，国家“千人计划”人选2人，国家有突出贡献的中青年专家1人，国家社科基金评审专家2人，教育部“新世纪优秀人才”支持计划人选4人，泰山学者特聘教授2人，泰山学者海外特聘专家8人，山东省有突出贡献的中青年专家12人，“山东省教学名师”9人，山东省高等学校首席专家5名。近300名国内外知名学者担任客座教授和兼职教授，聘请兼职院士13名。</w:t>
      </w:r>
    </w:p>
    <w:p w:rsidR="008525B7" w:rsidRPr="004878A0" w:rsidRDefault="008525B7" w:rsidP="004878A0">
      <w:pPr>
        <w:ind w:firstLine="480"/>
        <w:rPr>
          <w:rFonts w:ascii="宋体" w:hAnsi="宋体"/>
          <w:sz w:val="24"/>
        </w:rPr>
      </w:pPr>
      <w:r w:rsidRPr="004878A0">
        <w:rPr>
          <w:rFonts w:ascii="宋体" w:hAnsi="宋体" w:hint="eastAsia"/>
          <w:sz w:val="24"/>
        </w:rPr>
        <w:t>近年，学校成功入选教育部“卓越工程师教育培养计划”和“卓越法律人才教育培养计划”。有6个教育部卓越教育培养计划试点专业，2个“山东省高等学校人才培养模式创新实验区”，4个省级实验教学示范中心（药学实验教学示范中心、生物学实验教学示范中心、文科综合实训中心、工程力学实验教学示范中心）。“法学教育实践基地”被评为2013年国家大学生校外实践教育基地建设项目，药学实验中心为国家级实验教学示范中心，工程力学实验中心为国家级首批虚拟仿真实验教学中心。法学、应用物理学、药学和电子信息科学与技术被评为国家级特色专业，电子信息科学与技术、应用化学、化学工程与工艺等13个专业被评为省级特色专业，法学和国际经济与贸易被评为省级成人高等教育品牌专业。民商法教学团队被评为国家级教学团队，计算机科学与技术专业教学团队、建筑力学系列课程与实验教学团队及电子技术基础系列教学团队等6个教学团队被评为省级教学团队。民法学被评为国家级精品课，并入选国家级精品资源共享课；现代物流获批国家级双语教学示范课程建设项目；计算机组成与体系结构被评为教育部英特尔精品课；法理学、数据结构等24门课程被评为省级精品课；民法学等13门课程被评为省级成人高等</w:t>
      </w:r>
      <w:r w:rsidRPr="004878A0">
        <w:rPr>
          <w:rFonts w:ascii="宋体" w:hAnsi="宋体" w:hint="eastAsia"/>
          <w:sz w:val="24"/>
        </w:rPr>
        <w:lastRenderedPageBreak/>
        <w:t>教育特色课程。</w:t>
      </w:r>
    </w:p>
    <w:p w:rsidR="008525B7" w:rsidRPr="004878A0" w:rsidRDefault="008525B7" w:rsidP="004878A0">
      <w:pPr>
        <w:ind w:firstLine="480"/>
        <w:rPr>
          <w:rFonts w:ascii="宋体" w:hAnsi="宋体"/>
          <w:sz w:val="24"/>
        </w:rPr>
      </w:pPr>
      <w:r w:rsidRPr="004878A0">
        <w:rPr>
          <w:rFonts w:ascii="宋体" w:hAnsi="宋体" w:hint="eastAsia"/>
          <w:sz w:val="24"/>
        </w:rPr>
        <w:t>学校现有1个“服务国家特殊需求博士人才培养项目”，16个硕士学位授权一级学科，7个硕士专业学位授权类别（法律、农业推广、翻译、工程、药学、汉语国际教育、新闻与传播），涵盖142个硕士招生专业（领域）。拥有7个省级重点学科（民商法学、理论物理、中国少数民族史、药剂学、物理化学、应用数学、生物化学与分子生物学），1个省部共建教育部重点实验室（分子药理和药物评价），1个山东省高等学校协同创新中心（“新型制剂与生物技术药物研究”协同创新中心），8个省级重点实验室（山东省化学工程与过程重点实验室、山东省高校化工制造工程重点实验室、山东省高校光信息与光功能材料重点实验室、山东省高校结构工程重点实验室、山东省高校先进制造与控制技术重点实验室、山东省高校海产品质量与安全检测重点实验室、山东省高校分子药理和药物筛选与评价重点实验室、山东省环境保护室内环境重点实验室），1个国家民委民族理论政策研究基地，1个国家知识产权培训基地，2个国家技术转移中心（天然药物技术转移中心、国家制革技术研究推广中心），1个强化建设山东省高校人文社科研究基地（应用法学研究中心），1个山东省民族问题研究中心，7个省级工程技术研究中心（山东省黄金工程技术研究中心、山东省功能食品工程技术研究中心、山东省空气净化工程技术研究中心、山东省天然药物工程技术研究中心、山东省干细胞工程技术研究中心、山东省石化轻烃综合利用工程技术研究中心、山东省农产品物流工程技术研究中心），1个山东省泰山学者种业人才团队支撑计划（苹果良种选育与脱毒苗木工厂化繁育），1个山东省高校优秀科研创新团队（化工新材料过程强化），1个山东省国际（港澳台）科技合作平台（山东省中匈黄金工业应用合作研究中心），1个省级研究院（山东省知识产权研究院），1个省软科学研究基地（山东省知识产权研究基地）；1个省级大学科技园（北大清华烟大三校科技园）。</w:t>
      </w:r>
    </w:p>
    <w:p w:rsidR="008525B7" w:rsidRPr="004878A0" w:rsidRDefault="008525B7" w:rsidP="004878A0">
      <w:pPr>
        <w:ind w:firstLine="480"/>
        <w:rPr>
          <w:rFonts w:ascii="宋体" w:hAnsi="宋体"/>
          <w:sz w:val="24"/>
        </w:rPr>
      </w:pPr>
      <w:r w:rsidRPr="004878A0">
        <w:rPr>
          <w:rFonts w:ascii="宋体" w:hAnsi="宋体" w:hint="eastAsia"/>
          <w:sz w:val="24"/>
        </w:rPr>
        <w:t>学校近年来获国家科技进步二等奖1项，中国高校人文社会科学研究优秀成果奖10项，其中一等奖2项，二等奖2项，省部级以上奖励170余项。主持国家自然科学基金、国家社会科学基金、973项目、863项目等国家级项目214项，其中国家自然科学基金176项。主持省部级项目500余项，其中教育部“新世纪优秀人才”支持计划人选4人，山东省杰出青年基金2项。主持横向课题千余项。学校先后获</w:t>
      </w:r>
      <w:r w:rsidRPr="004878A0">
        <w:rPr>
          <w:rFonts w:ascii="宋体" w:hAnsi="宋体" w:hint="eastAsia"/>
          <w:sz w:val="24"/>
        </w:rPr>
        <w:lastRenderedPageBreak/>
        <w:t>得全国科技管理先进团队、全国普通高校科研管理先进集体、山东省社科先进管理单位、山东省高等学校科研管理先进集体等荣誉称号。</w:t>
      </w:r>
    </w:p>
    <w:p w:rsidR="008525B7" w:rsidRPr="004878A0" w:rsidRDefault="008525B7" w:rsidP="004878A0">
      <w:pPr>
        <w:ind w:firstLine="480"/>
        <w:rPr>
          <w:rFonts w:ascii="宋体" w:hAnsi="宋体"/>
          <w:sz w:val="24"/>
        </w:rPr>
      </w:pPr>
      <w:r w:rsidRPr="004878A0">
        <w:rPr>
          <w:rFonts w:ascii="宋体" w:hAnsi="宋体" w:hint="eastAsia"/>
          <w:sz w:val="24"/>
        </w:rPr>
        <w:t>我校是教育科研网城市节点单位。《烟台大学学报》为全国中文核心期刊，《烟台大学学报》为中国科技核心期刊。</w:t>
      </w:r>
    </w:p>
    <w:p w:rsidR="008525B7" w:rsidRPr="004878A0" w:rsidRDefault="008525B7" w:rsidP="004878A0">
      <w:pPr>
        <w:ind w:firstLine="480"/>
        <w:rPr>
          <w:rFonts w:ascii="宋体" w:hAnsi="宋体"/>
          <w:sz w:val="24"/>
        </w:rPr>
      </w:pPr>
      <w:r w:rsidRPr="004878A0">
        <w:rPr>
          <w:rFonts w:ascii="宋体" w:hAnsi="宋体" w:hint="eastAsia"/>
          <w:sz w:val="24"/>
        </w:rPr>
        <w:t>学校注重发展国际间的学术交流和友好往来，先后与32个国家和地区的97所院校和学术机构建立友好合作关系。现设有与挪威合作举办的中外合作办学机构1所，与韩国和美国高校合作举办的中外合作办学本科项目2个，与美国、英国、法国、日本、瑞士、韩国共6个国家以及台湾地区的22所友好院校开展校际学生交流项目。作为全国首批获准接收留学生及可邀请外国文教专家的院校之一，在校留学生规模不断扩大，设有山东省政府留学生奖学金。校内设有汉语水平考试（HSK）、韩国语能力考试（TOPIK）和剑桥商务英语等级考试（BEC）等考点。</w:t>
      </w:r>
    </w:p>
    <w:p w:rsidR="008525B7" w:rsidRPr="004878A0" w:rsidRDefault="008525B7" w:rsidP="004878A0">
      <w:pPr>
        <w:ind w:firstLine="480"/>
        <w:rPr>
          <w:rFonts w:ascii="宋体" w:hAnsi="宋体"/>
          <w:sz w:val="24"/>
        </w:rPr>
      </w:pPr>
      <w:r w:rsidRPr="004878A0">
        <w:rPr>
          <w:rFonts w:ascii="宋体" w:hAnsi="宋体" w:hint="eastAsia"/>
          <w:sz w:val="24"/>
        </w:rPr>
        <w:t>学校始终把提高教育教学质量和学生综合素质放在第一位，已向社会输送近10万名合格人才，历届毕业生在社会上均受到广泛欢迎。烟台大学开展节约节俭行动在社会上引起强烈反响，并被山东省委宣传部作为全省培育和践行社会主义核心价值观的重要典型。2013年烟台大学保洁员提倡节俭行为被评为全国影响三农十大新闻事件，2014年烟台大学保洁员被中宣部确定为全国“节约之星”，2015年我校荣膺“全国节俭养德全民节约行动先进单位”。</w:t>
      </w:r>
    </w:p>
    <w:p w:rsidR="003E0057" w:rsidRPr="004878A0" w:rsidRDefault="008525B7" w:rsidP="004878A0">
      <w:pPr>
        <w:ind w:firstLine="480"/>
        <w:rPr>
          <w:rFonts w:ascii="宋体" w:hAnsi="宋体"/>
          <w:sz w:val="24"/>
        </w:rPr>
      </w:pPr>
      <w:r w:rsidRPr="004878A0">
        <w:rPr>
          <w:rFonts w:ascii="宋体" w:hAnsi="宋体" w:hint="eastAsia"/>
          <w:sz w:val="24"/>
        </w:rPr>
        <w:t>近年来，学校建立山东省第一个高校审美教育研究基地、建立山东省第一个高校党建研究基地。荣获全国高校校园文化建设优秀成果一等奖、全国“挑战杯”系列竞赛“高校优秀组织奖”，荣获山东省高校“文明校园”荣誉称号，被评为“全国大中专学生志愿者暑期‘三下乡’社会实践活动先进单位”、“山东省德育示范高校”、山东省高校“德育工作优秀单位”、“山东省党风廉政建设先进单位”、山东省“学校民主管理先进单位”、“山东省企校共建先进单位”、“山东省团建规范化学校”、“山东省五四红旗团委”、“山东省就业工作先进集体”、“平安山东建设先进单位”。</w:t>
      </w:r>
    </w:p>
    <w:p w:rsidR="003E0057" w:rsidRPr="006860F0" w:rsidRDefault="003E0057" w:rsidP="006860F0">
      <w:pPr>
        <w:ind w:firstLine="480"/>
        <w:rPr>
          <w:rFonts w:ascii="宋体" w:hAnsi="宋体"/>
          <w:sz w:val="24"/>
        </w:rPr>
      </w:pPr>
      <w:r w:rsidRPr="006860F0">
        <w:rPr>
          <w:rFonts w:ascii="宋体" w:hAnsi="宋体"/>
          <w:sz w:val="24"/>
        </w:rPr>
        <w:br w:type="page"/>
      </w:r>
    </w:p>
    <w:p w:rsidR="00065972" w:rsidRDefault="00065972" w:rsidP="00073EDE">
      <w:pPr>
        <w:ind w:firstLine="883"/>
        <w:jc w:val="center"/>
        <w:rPr>
          <w:rFonts w:ascii="黑体" w:eastAsia="黑体" w:hAnsi="黑体"/>
          <w:b/>
          <w:sz w:val="44"/>
          <w:szCs w:val="44"/>
        </w:rPr>
        <w:sectPr w:rsidR="00065972" w:rsidSect="003E0057">
          <w:footnotePr>
            <w:numRestart w:val="eachSect"/>
          </w:footnotePr>
          <w:pgSz w:w="11906" w:h="16838"/>
          <w:pgMar w:top="1985" w:right="1531" w:bottom="1701" w:left="1701" w:header="964" w:footer="851" w:gutter="0"/>
          <w:pgNumType w:start="1"/>
          <w:cols w:space="720"/>
          <w:docGrid w:linePitch="381"/>
        </w:sectPr>
      </w:pPr>
      <w:bookmarkStart w:id="10" w:name="_Toc439612697"/>
      <w:bookmarkStart w:id="11" w:name="_Toc439616944"/>
      <w:bookmarkStart w:id="12" w:name="_Toc408259375"/>
      <w:bookmarkStart w:id="13" w:name="_Toc408259514"/>
      <w:bookmarkStart w:id="14" w:name="_Toc408259450"/>
      <w:bookmarkStart w:id="15" w:name="_Toc408429365"/>
    </w:p>
    <w:p w:rsidR="003E0057" w:rsidRDefault="003E0057" w:rsidP="00073EDE">
      <w:pPr>
        <w:ind w:firstLine="883"/>
        <w:jc w:val="center"/>
        <w:rPr>
          <w:rFonts w:ascii="黑体" w:eastAsia="黑体" w:hAnsi="黑体"/>
          <w:b/>
          <w:sz w:val="44"/>
          <w:szCs w:val="44"/>
        </w:rPr>
      </w:pPr>
      <w:r w:rsidRPr="00952AFC">
        <w:rPr>
          <w:rFonts w:ascii="黑体" w:eastAsia="黑体" w:hAnsi="黑体" w:hint="eastAsia"/>
          <w:b/>
          <w:sz w:val="44"/>
          <w:szCs w:val="44"/>
        </w:rPr>
        <w:lastRenderedPageBreak/>
        <w:t>目</w:t>
      </w:r>
      <w:r w:rsidR="00952AFC">
        <w:rPr>
          <w:rFonts w:ascii="黑体" w:eastAsia="黑体" w:hAnsi="黑体" w:hint="eastAsia"/>
          <w:b/>
          <w:sz w:val="44"/>
          <w:szCs w:val="44"/>
        </w:rPr>
        <w:t xml:space="preserve">  </w:t>
      </w:r>
      <w:r w:rsidRPr="00952AFC">
        <w:rPr>
          <w:rFonts w:ascii="黑体" w:eastAsia="黑体" w:hAnsi="黑体" w:hint="eastAsia"/>
          <w:b/>
          <w:sz w:val="44"/>
          <w:szCs w:val="44"/>
        </w:rPr>
        <w:t>录</w:t>
      </w:r>
      <w:bookmarkEnd w:id="10"/>
      <w:bookmarkEnd w:id="11"/>
    </w:p>
    <w:p w:rsidR="008F3B26" w:rsidRPr="008F3B26" w:rsidRDefault="00952AFC"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r w:rsidRPr="008F3B26">
        <w:rPr>
          <w:rFonts w:ascii="微软雅黑" w:eastAsia="微软雅黑" w:hAnsi="微软雅黑"/>
          <w:b w:val="0"/>
          <w:sz w:val="22"/>
          <w:szCs w:val="22"/>
        </w:rPr>
        <w:fldChar w:fldCharType="begin"/>
      </w:r>
      <w:r w:rsidRPr="008F3B26">
        <w:rPr>
          <w:rFonts w:ascii="微软雅黑" w:eastAsia="微软雅黑" w:hAnsi="微软雅黑"/>
          <w:b w:val="0"/>
          <w:sz w:val="22"/>
          <w:szCs w:val="22"/>
        </w:rPr>
        <w:instrText xml:space="preserve"> </w:instrText>
      </w:r>
      <w:r w:rsidRPr="008F3B26">
        <w:rPr>
          <w:rFonts w:ascii="微软雅黑" w:eastAsia="微软雅黑" w:hAnsi="微软雅黑" w:hint="eastAsia"/>
          <w:b w:val="0"/>
          <w:sz w:val="22"/>
          <w:szCs w:val="22"/>
        </w:rPr>
        <w:instrText>TOC \o "1-2" \h \z \u</w:instrText>
      </w:r>
      <w:r w:rsidRPr="008F3B26">
        <w:rPr>
          <w:rFonts w:ascii="微软雅黑" w:eastAsia="微软雅黑" w:hAnsi="微软雅黑"/>
          <w:b w:val="0"/>
          <w:sz w:val="22"/>
          <w:szCs w:val="22"/>
        </w:rPr>
        <w:instrText xml:space="preserve"> </w:instrText>
      </w:r>
      <w:r w:rsidRPr="008F3B26">
        <w:rPr>
          <w:rFonts w:ascii="微软雅黑" w:eastAsia="微软雅黑" w:hAnsi="微软雅黑"/>
          <w:b w:val="0"/>
          <w:sz w:val="22"/>
          <w:szCs w:val="22"/>
        </w:rPr>
        <w:fldChar w:fldCharType="separate"/>
      </w:r>
      <w:hyperlink w:anchor="_Toc440541096" w:history="1">
        <w:r w:rsidR="008F3B26" w:rsidRPr="008F3B26">
          <w:rPr>
            <w:rStyle w:val="ae"/>
            <w:rFonts w:ascii="微软雅黑" w:eastAsia="微软雅黑" w:hAnsi="微软雅黑" w:hint="eastAsia"/>
            <w:b w:val="0"/>
            <w:noProof/>
            <w:sz w:val="22"/>
            <w:szCs w:val="22"/>
          </w:rPr>
          <w:t>一、毕业生基本情况</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_Toc440541096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1</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097" w:history="1">
        <w:r w:rsidR="008F3B26" w:rsidRPr="008F3B26">
          <w:rPr>
            <w:rStyle w:val="ae"/>
            <w:rFonts w:ascii="微软雅黑" w:eastAsia="微软雅黑" w:hAnsi="微软雅黑" w:hint="eastAsia"/>
            <w:b w:val="0"/>
            <w:noProof/>
            <w:sz w:val="22"/>
            <w:szCs w:val="22"/>
          </w:rPr>
          <w:t>（一）毕业生规模</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_Toc440541097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1</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098" w:history="1">
        <w:r w:rsidR="008F3B26" w:rsidRPr="008F3B26">
          <w:rPr>
            <w:rStyle w:val="ae"/>
            <w:rFonts w:ascii="微软雅黑" w:eastAsia="微软雅黑" w:hAnsi="微软雅黑" w:hint="eastAsia"/>
            <w:b w:val="0"/>
            <w:noProof/>
            <w:sz w:val="22"/>
            <w:szCs w:val="22"/>
          </w:rPr>
          <w:t>（二）毕业生结构</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_Toc440541098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1</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099" w:history="1">
        <w:r w:rsidR="008F3B26" w:rsidRPr="008F3B26">
          <w:rPr>
            <w:rStyle w:val="ae"/>
            <w:rFonts w:ascii="微软雅黑" w:eastAsia="微软雅黑" w:hAnsi="微软雅黑" w:hint="eastAsia"/>
            <w:b w:val="0"/>
            <w:noProof/>
            <w:sz w:val="22"/>
            <w:szCs w:val="22"/>
          </w:rPr>
          <w:t>（三）毕业生就业情况</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_Toc440541099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3</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00" w:history="1">
        <w:r w:rsidR="008F3B26" w:rsidRPr="008F3B26">
          <w:rPr>
            <w:rStyle w:val="ae"/>
            <w:rFonts w:ascii="微软雅黑" w:eastAsia="微软雅黑" w:hAnsi="微软雅黑" w:hint="eastAsia"/>
            <w:b w:val="0"/>
            <w:noProof/>
            <w:sz w:val="22"/>
            <w:szCs w:val="22"/>
          </w:rPr>
          <w:t>（四）毕业生就业流向</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_Toc440541100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11</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01" w:history="1">
        <w:r w:rsidR="008F3B26" w:rsidRPr="008F3B26">
          <w:rPr>
            <w:rStyle w:val="ae"/>
            <w:rFonts w:ascii="微软雅黑" w:eastAsia="微软雅黑" w:hAnsi="微软雅黑" w:hint="eastAsia"/>
            <w:b w:val="0"/>
            <w:noProof/>
            <w:sz w:val="22"/>
            <w:szCs w:val="22"/>
          </w:rPr>
          <w:t>（五）特殊群体就业</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_Toc440541101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12</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02" w:history="1">
        <w:r w:rsidR="008F3B26" w:rsidRPr="008F3B26">
          <w:rPr>
            <w:rStyle w:val="ae"/>
            <w:rFonts w:ascii="微软雅黑" w:eastAsia="微软雅黑" w:hAnsi="微软雅黑" w:hint="eastAsia"/>
            <w:b w:val="0"/>
            <w:noProof/>
            <w:sz w:val="22"/>
            <w:szCs w:val="22"/>
          </w:rPr>
          <w:t>（六）未就业毕业生情况</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_Toc440541102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14</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03" w:history="1">
        <w:r w:rsidR="008F3B26" w:rsidRPr="008F3B26">
          <w:rPr>
            <w:rStyle w:val="ae"/>
            <w:rFonts w:ascii="微软雅黑" w:eastAsia="微软雅黑" w:hAnsi="微软雅黑" w:hint="eastAsia"/>
            <w:b w:val="0"/>
            <w:noProof/>
            <w:sz w:val="22"/>
            <w:szCs w:val="22"/>
          </w:rPr>
          <w:t>二、毕业生就业措施</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_Toc440541103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15</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04" w:history="1">
        <w:r w:rsidR="008F3B26" w:rsidRPr="008F3B26">
          <w:rPr>
            <w:rStyle w:val="ae"/>
            <w:rFonts w:ascii="微软雅黑" w:eastAsia="微软雅黑" w:hAnsi="微软雅黑" w:hint="eastAsia"/>
            <w:b w:val="0"/>
            <w:noProof/>
            <w:sz w:val="22"/>
            <w:szCs w:val="22"/>
          </w:rPr>
          <w:t>（一）健全组织，完善制度，激励就业工作健康发展</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_Toc440541104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15</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05" w:history="1">
        <w:r w:rsidR="008F3B26" w:rsidRPr="008F3B26">
          <w:rPr>
            <w:rStyle w:val="ae"/>
            <w:rFonts w:ascii="微软雅黑" w:eastAsia="微软雅黑" w:hAnsi="微软雅黑" w:hint="eastAsia"/>
            <w:b w:val="0"/>
            <w:noProof/>
            <w:sz w:val="22"/>
            <w:szCs w:val="22"/>
          </w:rPr>
          <w:t>（二）创新思路，破解难题，进一步推动就业市场建设</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_Toc440541105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16</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06" w:history="1">
        <w:r w:rsidR="008F3B26" w:rsidRPr="008F3B26">
          <w:rPr>
            <w:rStyle w:val="ae"/>
            <w:rFonts w:ascii="微软雅黑" w:eastAsia="微软雅黑" w:hAnsi="微软雅黑" w:hint="eastAsia"/>
            <w:b w:val="0"/>
            <w:noProof/>
            <w:sz w:val="22"/>
            <w:szCs w:val="22"/>
          </w:rPr>
          <w:t>（三）夯实基础，凝练特色，做好学生的就业指导与服务</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_Toc440541106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18</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07" w:history="1">
        <w:r w:rsidR="008F3B26" w:rsidRPr="008F3B26">
          <w:rPr>
            <w:rStyle w:val="ae"/>
            <w:rFonts w:ascii="微软雅黑" w:eastAsia="微软雅黑" w:hAnsi="微软雅黑" w:hint="eastAsia"/>
            <w:b w:val="0"/>
            <w:noProof/>
            <w:sz w:val="22"/>
            <w:szCs w:val="22"/>
          </w:rPr>
          <w:t>（四）加大投入，构筑平台，大学生创新创业工作实现新的突破</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_Toc440541107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19</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08" w:history="1">
        <w:r w:rsidR="008F3B26" w:rsidRPr="008F3B26">
          <w:rPr>
            <w:rStyle w:val="ae"/>
            <w:rFonts w:ascii="微软雅黑" w:eastAsia="微软雅黑" w:hAnsi="微软雅黑" w:hint="eastAsia"/>
            <w:b w:val="0"/>
            <w:noProof/>
            <w:sz w:val="22"/>
            <w:szCs w:val="22"/>
          </w:rPr>
          <w:t>三、毕业生就业相关分析</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_Toc440541108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21</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09" w:history="1">
        <w:r w:rsidR="008F3B26" w:rsidRPr="008F3B26">
          <w:rPr>
            <w:rStyle w:val="ae"/>
            <w:rFonts w:ascii="微软雅黑" w:eastAsia="微软雅黑" w:hAnsi="微软雅黑" w:hint="eastAsia"/>
            <w:b w:val="0"/>
            <w:noProof/>
            <w:sz w:val="22"/>
            <w:szCs w:val="22"/>
          </w:rPr>
          <w:t>（一）毕业生就业满意度分析</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_Toc440541109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21</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10" w:history="1">
        <w:r w:rsidR="008F3B26" w:rsidRPr="008F3B26">
          <w:rPr>
            <w:rStyle w:val="ae"/>
            <w:rFonts w:ascii="微软雅黑" w:eastAsia="微软雅黑" w:hAnsi="微软雅黑" w:hint="eastAsia"/>
            <w:b w:val="0"/>
            <w:noProof/>
            <w:sz w:val="22"/>
            <w:szCs w:val="22"/>
          </w:rPr>
          <w:t>（二）毕业生对母校的满意度分析</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_Toc440541110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24</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11" w:history="1">
        <w:r w:rsidR="008F3B26" w:rsidRPr="008F3B26">
          <w:rPr>
            <w:rStyle w:val="ae"/>
            <w:rFonts w:ascii="微软雅黑" w:eastAsia="微软雅黑" w:hAnsi="微软雅黑" w:hint="eastAsia"/>
            <w:b w:val="0"/>
            <w:noProof/>
            <w:sz w:val="22"/>
            <w:szCs w:val="22"/>
          </w:rPr>
          <w:t>（三）毕业生就业创业意向分析</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_Toc440541111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28</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12" w:history="1">
        <w:r w:rsidR="008F3B26" w:rsidRPr="008F3B26">
          <w:rPr>
            <w:rStyle w:val="ae"/>
            <w:rFonts w:ascii="微软雅黑" w:eastAsia="微软雅黑" w:hAnsi="微软雅黑" w:hint="eastAsia"/>
            <w:b w:val="0"/>
            <w:noProof/>
            <w:sz w:val="22"/>
            <w:szCs w:val="22"/>
          </w:rPr>
          <w:t>（四）毕业生就业市场分析</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_Toc440541112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30</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13" w:history="1">
        <w:r w:rsidR="008F3B26" w:rsidRPr="008F3B26">
          <w:rPr>
            <w:rStyle w:val="ae"/>
            <w:rFonts w:ascii="微软雅黑" w:eastAsia="微软雅黑" w:hAnsi="微软雅黑" w:hint="eastAsia"/>
            <w:b w:val="0"/>
            <w:noProof/>
            <w:sz w:val="22"/>
            <w:szCs w:val="22"/>
          </w:rPr>
          <w:t>四、就业发展趋势分析</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_Toc440541113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34</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14" w:history="1">
        <w:r w:rsidR="008F3B26" w:rsidRPr="008F3B26">
          <w:rPr>
            <w:rStyle w:val="ae"/>
            <w:rFonts w:ascii="微软雅黑" w:eastAsia="微软雅黑" w:hAnsi="微软雅黑" w:hint="eastAsia"/>
            <w:b w:val="0"/>
            <w:noProof/>
            <w:sz w:val="22"/>
            <w:szCs w:val="22"/>
          </w:rPr>
          <w:t>（一）近五年毕业生规模及结构</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_Toc440541114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34</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15" w:history="1">
        <w:r w:rsidR="008F3B26" w:rsidRPr="008F3B26">
          <w:rPr>
            <w:rStyle w:val="ae"/>
            <w:rFonts w:ascii="微软雅黑" w:eastAsia="微软雅黑" w:hAnsi="微软雅黑" w:hint="eastAsia"/>
            <w:b w:val="0"/>
            <w:noProof/>
            <w:sz w:val="22"/>
            <w:szCs w:val="22"/>
          </w:rPr>
          <w:t>（二）近五年毕业生总体就业率</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_Toc440541115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35</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16" w:history="1">
        <w:r w:rsidR="008F3B26" w:rsidRPr="008F3B26">
          <w:rPr>
            <w:rStyle w:val="ae"/>
            <w:rFonts w:ascii="微软雅黑" w:eastAsia="微软雅黑" w:hAnsi="微软雅黑" w:hint="eastAsia"/>
            <w:b w:val="0"/>
            <w:noProof/>
            <w:sz w:val="22"/>
            <w:szCs w:val="22"/>
          </w:rPr>
          <w:t>五、就业对教育教学的反馈</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_Toc440541116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36</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17" w:history="1">
        <w:r w:rsidR="008F3B26" w:rsidRPr="008F3B26">
          <w:rPr>
            <w:rStyle w:val="ae"/>
            <w:rFonts w:ascii="微软雅黑" w:eastAsia="微软雅黑" w:hAnsi="微软雅黑" w:hint="eastAsia"/>
            <w:b w:val="0"/>
            <w:noProof/>
            <w:sz w:val="22"/>
            <w:szCs w:val="22"/>
          </w:rPr>
          <w:t>（一）突出特点打造优势学科，提高学生的培养水平</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_Toc440541117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36</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18" w:history="1">
        <w:r w:rsidR="008F3B26" w:rsidRPr="008F3B26">
          <w:rPr>
            <w:rStyle w:val="ae"/>
            <w:rFonts w:ascii="微软雅黑" w:eastAsia="微软雅黑" w:hAnsi="微软雅黑" w:hint="eastAsia"/>
            <w:b w:val="0"/>
            <w:noProof/>
            <w:sz w:val="22"/>
            <w:szCs w:val="22"/>
          </w:rPr>
          <w:t>（二）注重人才培养质量，增强学生的就业竞争力</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_Toc440541118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36</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19" w:history="1">
        <w:r w:rsidR="008F3B26" w:rsidRPr="008F3B26">
          <w:rPr>
            <w:rStyle w:val="ae"/>
            <w:rFonts w:ascii="微软雅黑" w:eastAsia="微软雅黑" w:hAnsi="微软雅黑" w:hint="eastAsia"/>
            <w:b w:val="0"/>
            <w:noProof/>
            <w:sz w:val="22"/>
            <w:szCs w:val="22"/>
          </w:rPr>
          <w:t>（三）充分考虑社会需求，做到招生与就业联动</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_Toc440541119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37</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20" w:history="1">
        <w:r w:rsidR="008F3B26" w:rsidRPr="008F3B26">
          <w:rPr>
            <w:rStyle w:val="ae"/>
            <w:rFonts w:ascii="微软雅黑" w:eastAsia="微软雅黑" w:hAnsi="微软雅黑" w:hint="eastAsia"/>
            <w:b w:val="0"/>
            <w:noProof/>
            <w:sz w:val="22"/>
            <w:szCs w:val="22"/>
          </w:rPr>
          <w:t>附录</w:t>
        </w:r>
        <w:r w:rsidR="008F3B26" w:rsidRPr="008F3B26">
          <w:rPr>
            <w:rStyle w:val="ae"/>
            <w:rFonts w:ascii="微软雅黑" w:eastAsia="微软雅黑" w:hAnsi="微软雅黑"/>
            <w:b w:val="0"/>
            <w:noProof/>
            <w:sz w:val="22"/>
            <w:szCs w:val="22"/>
          </w:rPr>
          <w:t>1</w:t>
        </w:r>
        <w:r w:rsidR="008F3B26" w:rsidRPr="008F3B26">
          <w:rPr>
            <w:rStyle w:val="ae"/>
            <w:rFonts w:ascii="微软雅黑" w:eastAsia="微软雅黑" w:hAnsi="微软雅黑" w:hint="eastAsia"/>
            <w:b w:val="0"/>
            <w:noProof/>
            <w:sz w:val="22"/>
            <w:szCs w:val="22"/>
          </w:rPr>
          <w:t>：图表目录</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_Toc440541120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38</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21" w:history="1">
        <w:r w:rsidR="008F3B26" w:rsidRPr="008F3B26">
          <w:rPr>
            <w:rStyle w:val="ae"/>
            <w:rFonts w:ascii="微软雅黑" w:eastAsia="微软雅黑" w:hAnsi="微软雅黑" w:hint="eastAsia"/>
            <w:b w:val="0"/>
            <w:noProof/>
            <w:sz w:val="22"/>
            <w:szCs w:val="22"/>
          </w:rPr>
          <w:t>附录</w:t>
        </w:r>
        <w:r w:rsidR="008F3B26" w:rsidRPr="008F3B26">
          <w:rPr>
            <w:rStyle w:val="ae"/>
            <w:rFonts w:ascii="微软雅黑" w:eastAsia="微软雅黑" w:hAnsi="微软雅黑"/>
            <w:b w:val="0"/>
            <w:noProof/>
            <w:sz w:val="22"/>
            <w:szCs w:val="22"/>
          </w:rPr>
          <w:t>2</w:t>
        </w:r>
        <w:r w:rsidR="008F3B26" w:rsidRPr="008F3B26">
          <w:rPr>
            <w:rStyle w:val="ae"/>
            <w:rFonts w:ascii="微软雅黑" w:eastAsia="微软雅黑" w:hAnsi="微软雅黑" w:hint="eastAsia"/>
            <w:b w:val="0"/>
            <w:noProof/>
            <w:sz w:val="22"/>
            <w:szCs w:val="22"/>
          </w:rPr>
          <w:t>：学科专业目录</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_Toc440541121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40</w:t>
        </w:r>
        <w:r w:rsidR="008F3B26" w:rsidRPr="008F3B26">
          <w:rPr>
            <w:rFonts w:ascii="微软雅黑" w:eastAsia="微软雅黑" w:hAnsi="微软雅黑"/>
            <w:b w:val="0"/>
            <w:noProof/>
            <w:webHidden/>
            <w:sz w:val="22"/>
            <w:szCs w:val="22"/>
          </w:rPr>
          <w:fldChar w:fldCharType="end"/>
        </w:r>
      </w:hyperlink>
    </w:p>
    <w:p w:rsidR="008F3B26" w:rsidRPr="008F3B26" w:rsidRDefault="009B48FF" w:rsidP="008F3B26">
      <w:pPr>
        <w:pStyle w:val="12"/>
        <w:tabs>
          <w:tab w:val="right" w:leader="dot" w:pos="8664"/>
        </w:tabs>
        <w:spacing w:before="0" w:after="0"/>
        <w:ind w:firstLineChars="0" w:firstLine="0"/>
        <w:jc w:val="both"/>
        <w:rPr>
          <w:rFonts w:ascii="微软雅黑" w:eastAsia="微软雅黑" w:hAnsi="微软雅黑" w:cstheme="minorBidi"/>
          <w:b w:val="0"/>
          <w:bCs w:val="0"/>
          <w:caps w:val="0"/>
          <w:noProof/>
          <w:sz w:val="22"/>
          <w:szCs w:val="22"/>
        </w:rPr>
      </w:pPr>
      <w:hyperlink w:anchor="_Toc440541122" w:history="1">
        <w:r w:rsidR="008F3B26" w:rsidRPr="008F3B26">
          <w:rPr>
            <w:rStyle w:val="ae"/>
            <w:rFonts w:ascii="微软雅黑" w:eastAsia="微软雅黑" w:hAnsi="微软雅黑" w:hint="eastAsia"/>
            <w:b w:val="0"/>
            <w:noProof/>
            <w:sz w:val="22"/>
            <w:szCs w:val="22"/>
          </w:rPr>
          <w:t>关于本报告</w:t>
        </w:r>
        <w:r w:rsidR="008F3B26" w:rsidRPr="008F3B26">
          <w:rPr>
            <w:rFonts w:ascii="微软雅黑" w:eastAsia="微软雅黑" w:hAnsi="微软雅黑"/>
            <w:b w:val="0"/>
            <w:noProof/>
            <w:webHidden/>
            <w:sz w:val="22"/>
            <w:szCs w:val="22"/>
          </w:rPr>
          <w:tab/>
        </w:r>
        <w:r w:rsidR="008F3B26" w:rsidRPr="008F3B26">
          <w:rPr>
            <w:rFonts w:ascii="微软雅黑" w:eastAsia="微软雅黑" w:hAnsi="微软雅黑"/>
            <w:b w:val="0"/>
            <w:noProof/>
            <w:webHidden/>
            <w:sz w:val="22"/>
            <w:szCs w:val="22"/>
          </w:rPr>
          <w:fldChar w:fldCharType="begin"/>
        </w:r>
        <w:r w:rsidR="008F3B26" w:rsidRPr="008F3B26">
          <w:rPr>
            <w:rFonts w:ascii="微软雅黑" w:eastAsia="微软雅黑" w:hAnsi="微软雅黑"/>
            <w:b w:val="0"/>
            <w:noProof/>
            <w:webHidden/>
            <w:sz w:val="22"/>
            <w:szCs w:val="22"/>
          </w:rPr>
          <w:instrText xml:space="preserve"> PAGEREF _Toc440541122 \h </w:instrText>
        </w:r>
        <w:r w:rsidR="008F3B26" w:rsidRPr="008F3B26">
          <w:rPr>
            <w:rFonts w:ascii="微软雅黑" w:eastAsia="微软雅黑" w:hAnsi="微软雅黑"/>
            <w:b w:val="0"/>
            <w:noProof/>
            <w:webHidden/>
            <w:sz w:val="22"/>
            <w:szCs w:val="22"/>
          </w:rPr>
        </w:r>
        <w:r w:rsidR="008F3B26" w:rsidRPr="008F3B26">
          <w:rPr>
            <w:rFonts w:ascii="微软雅黑" w:eastAsia="微软雅黑" w:hAnsi="微软雅黑"/>
            <w:b w:val="0"/>
            <w:noProof/>
            <w:webHidden/>
            <w:sz w:val="22"/>
            <w:szCs w:val="22"/>
          </w:rPr>
          <w:fldChar w:fldCharType="separate"/>
        </w:r>
        <w:r w:rsidR="00811ADB">
          <w:rPr>
            <w:rFonts w:ascii="微软雅黑" w:eastAsia="微软雅黑" w:hAnsi="微软雅黑"/>
            <w:b w:val="0"/>
            <w:noProof/>
            <w:webHidden/>
            <w:sz w:val="22"/>
            <w:szCs w:val="22"/>
          </w:rPr>
          <w:t>44</w:t>
        </w:r>
        <w:r w:rsidR="008F3B26" w:rsidRPr="008F3B26">
          <w:rPr>
            <w:rFonts w:ascii="微软雅黑" w:eastAsia="微软雅黑" w:hAnsi="微软雅黑"/>
            <w:b w:val="0"/>
            <w:noProof/>
            <w:webHidden/>
            <w:sz w:val="22"/>
            <w:szCs w:val="22"/>
          </w:rPr>
          <w:fldChar w:fldCharType="end"/>
        </w:r>
      </w:hyperlink>
    </w:p>
    <w:p w:rsidR="00952AFC" w:rsidRPr="007B3048" w:rsidRDefault="00952AFC" w:rsidP="008F3B26">
      <w:pPr>
        <w:ind w:firstLineChars="0" w:firstLine="0"/>
        <w:rPr>
          <w:rFonts w:ascii="微软雅黑" w:eastAsia="微软雅黑" w:hAnsi="微软雅黑"/>
          <w:b/>
          <w:sz w:val="22"/>
          <w:szCs w:val="22"/>
        </w:rPr>
      </w:pPr>
      <w:r w:rsidRPr="008F3B26">
        <w:rPr>
          <w:rFonts w:ascii="微软雅黑" w:eastAsia="微软雅黑" w:hAnsi="微软雅黑"/>
          <w:sz w:val="22"/>
          <w:szCs w:val="22"/>
        </w:rPr>
        <w:fldChar w:fldCharType="end"/>
      </w:r>
    </w:p>
    <w:p w:rsidR="00952AFC" w:rsidRPr="00952AFC" w:rsidRDefault="00952AFC" w:rsidP="00952AFC">
      <w:pPr>
        <w:widowControl/>
        <w:spacing w:line="240" w:lineRule="auto"/>
        <w:ind w:firstLineChars="0" w:firstLine="0"/>
        <w:jc w:val="left"/>
        <w:rPr>
          <w:rFonts w:ascii="黑体" w:eastAsia="黑体" w:hAnsi="黑体"/>
          <w:b/>
          <w:sz w:val="44"/>
          <w:szCs w:val="44"/>
        </w:rPr>
      </w:pPr>
      <w:r>
        <w:rPr>
          <w:rFonts w:ascii="黑体" w:eastAsia="黑体" w:hAnsi="黑体"/>
          <w:b/>
          <w:sz w:val="44"/>
          <w:szCs w:val="44"/>
        </w:rPr>
        <w:br w:type="page"/>
      </w:r>
    </w:p>
    <w:p w:rsidR="00065972" w:rsidRPr="00B1578F" w:rsidRDefault="00065972" w:rsidP="00B1578F">
      <w:pPr>
        <w:pStyle w:val="1"/>
        <w:spacing w:afterLines="0" w:after="0"/>
        <w:ind w:firstLineChars="0" w:firstLine="0"/>
        <w:rPr>
          <w:rFonts w:ascii="微软雅黑" w:hAnsi="微软雅黑"/>
          <w:sz w:val="36"/>
          <w:szCs w:val="36"/>
        </w:rPr>
        <w:sectPr w:rsidR="00065972" w:rsidRPr="00B1578F" w:rsidSect="00065972">
          <w:footnotePr>
            <w:numRestart w:val="eachSect"/>
          </w:footnotePr>
          <w:pgSz w:w="11906" w:h="16838"/>
          <w:pgMar w:top="1985" w:right="1531" w:bottom="1701" w:left="1701" w:header="964" w:footer="851" w:gutter="0"/>
          <w:pgNumType w:start="1"/>
          <w:cols w:space="720"/>
          <w:docGrid w:linePitch="381"/>
        </w:sectPr>
      </w:pPr>
      <w:bookmarkStart w:id="16" w:name="_Toc439623247"/>
    </w:p>
    <w:p w:rsidR="007E4C11" w:rsidRPr="00B1578F" w:rsidRDefault="007E4C11" w:rsidP="00B1578F">
      <w:pPr>
        <w:pStyle w:val="1"/>
        <w:spacing w:afterLines="0" w:after="0"/>
        <w:ind w:firstLineChars="0" w:firstLine="0"/>
        <w:rPr>
          <w:rFonts w:ascii="微软雅黑" w:hAnsi="微软雅黑"/>
          <w:sz w:val="36"/>
          <w:szCs w:val="36"/>
        </w:rPr>
      </w:pPr>
      <w:bookmarkStart w:id="17" w:name="_Toc440541096"/>
      <w:r w:rsidRPr="00B1578F">
        <w:rPr>
          <w:rFonts w:ascii="微软雅黑" w:hAnsi="微软雅黑" w:hint="eastAsia"/>
          <w:sz w:val="36"/>
          <w:szCs w:val="36"/>
        </w:rPr>
        <w:lastRenderedPageBreak/>
        <w:t>一、毕业生基本情况</w:t>
      </w:r>
      <w:bookmarkEnd w:id="12"/>
      <w:bookmarkEnd w:id="13"/>
      <w:bookmarkEnd w:id="14"/>
      <w:bookmarkEnd w:id="15"/>
      <w:bookmarkEnd w:id="16"/>
      <w:bookmarkEnd w:id="17"/>
    </w:p>
    <w:p w:rsidR="007E4C11" w:rsidRPr="00B1578F" w:rsidRDefault="007E4C11" w:rsidP="00547A05">
      <w:pPr>
        <w:pStyle w:val="1"/>
        <w:spacing w:afterLines="0" w:after="0"/>
        <w:ind w:firstLineChars="0" w:firstLine="0"/>
        <w:rPr>
          <w:rFonts w:ascii="微软雅黑" w:hAnsi="微软雅黑"/>
          <w:sz w:val="30"/>
          <w:szCs w:val="30"/>
        </w:rPr>
      </w:pPr>
      <w:bookmarkStart w:id="18" w:name="_Toc398040195"/>
      <w:bookmarkStart w:id="19" w:name="_Toc397255434"/>
      <w:bookmarkStart w:id="20" w:name="_Toc407976291"/>
      <w:bookmarkStart w:id="21" w:name="_Toc408429366"/>
      <w:bookmarkStart w:id="22" w:name="_Toc439623248"/>
      <w:bookmarkStart w:id="23" w:name="_Toc440541097"/>
      <w:r w:rsidRPr="00B1578F">
        <w:rPr>
          <w:rFonts w:ascii="微软雅黑" w:hAnsi="微软雅黑" w:hint="eastAsia"/>
          <w:sz w:val="30"/>
          <w:szCs w:val="30"/>
        </w:rPr>
        <w:t>（一）毕业生规模</w:t>
      </w:r>
      <w:bookmarkEnd w:id="2"/>
      <w:bookmarkEnd w:id="18"/>
      <w:bookmarkEnd w:id="19"/>
      <w:bookmarkEnd w:id="20"/>
      <w:bookmarkEnd w:id="21"/>
      <w:bookmarkEnd w:id="22"/>
      <w:bookmarkEnd w:id="23"/>
    </w:p>
    <w:p w:rsidR="007E4C11" w:rsidRPr="00B1578F" w:rsidRDefault="007E4C11" w:rsidP="00B1578F">
      <w:pPr>
        <w:ind w:firstLine="480"/>
        <w:rPr>
          <w:rFonts w:asciiTheme="minorEastAsia" w:eastAsiaTheme="minorEastAsia" w:hAnsiTheme="minorEastAsia"/>
          <w:sz w:val="24"/>
        </w:rPr>
      </w:pPr>
      <w:r w:rsidRPr="00B1578F">
        <w:rPr>
          <w:rFonts w:asciiTheme="minorEastAsia" w:eastAsiaTheme="minorEastAsia" w:hAnsiTheme="minorEastAsia" w:hint="eastAsia"/>
          <w:sz w:val="24"/>
        </w:rPr>
        <w:t>学校2015届毕业生共计</w:t>
      </w:r>
      <w:r w:rsidR="0076726C" w:rsidRPr="00B1578F">
        <w:rPr>
          <w:rFonts w:asciiTheme="minorEastAsia" w:eastAsiaTheme="minorEastAsia" w:hAnsiTheme="minorEastAsia"/>
          <w:sz w:val="24"/>
        </w:rPr>
        <w:t>7172</w:t>
      </w:r>
      <w:r w:rsidRPr="00B1578F">
        <w:rPr>
          <w:rFonts w:asciiTheme="minorEastAsia" w:eastAsiaTheme="minorEastAsia" w:hAnsiTheme="minorEastAsia" w:hint="eastAsia"/>
          <w:sz w:val="24"/>
        </w:rPr>
        <w:t>人，来自全国</w:t>
      </w:r>
      <w:r w:rsidR="00635DCE" w:rsidRPr="00B1578F">
        <w:rPr>
          <w:rFonts w:asciiTheme="minorEastAsia" w:eastAsiaTheme="minorEastAsia" w:hAnsiTheme="minorEastAsia" w:hint="eastAsia"/>
          <w:sz w:val="24"/>
        </w:rPr>
        <w:t>30</w:t>
      </w:r>
      <w:r w:rsidRPr="00B1578F">
        <w:rPr>
          <w:rFonts w:asciiTheme="minorEastAsia" w:eastAsiaTheme="minorEastAsia" w:hAnsiTheme="minorEastAsia" w:hint="eastAsia"/>
          <w:sz w:val="24"/>
        </w:rPr>
        <w:t>个省市自治区，</w:t>
      </w:r>
      <w:r w:rsidR="0006018D" w:rsidRPr="00B1578F">
        <w:rPr>
          <w:rFonts w:asciiTheme="minorEastAsia" w:eastAsiaTheme="minorEastAsia" w:hAnsiTheme="minorEastAsia" w:hint="eastAsia"/>
          <w:sz w:val="24"/>
        </w:rPr>
        <w:t>分</w:t>
      </w:r>
      <w:r w:rsidR="007A5CD0" w:rsidRPr="00B1578F">
        <w:rPr>
          <w:rFonts w:asciiTheme="minorEastAsia" w:eastAsiaTheme="minorEastAsia" w:hAnsiTheme="minorEastAsia"/>
          <w:sz w:val="24"/>
        </w:rPr>
        <w:t>为</w:t>
      </w:r>
      <w:r w:rsidR="005216D7" w:rsidRPr="00B1578F">
        <w:rPr>
          <w:rFonts w:asciiTheme="minorEastAsia" w:eastAsiaTheme="minorEastAsia" w:hAnsiTheme="minorEastAsia" w:hint="eastAsia"/>
          <w:sz w:val="24"/>
        </w:rPr>
        <w:t>专科、本科和硕士</w:t>
      </w:r>
      <w:r w:rsidR="00635DCE" w:rsidRPr="00B1578F">
        <w:rPr>
          <w:rFonts w:asciiTheme="minorEastAsia" w:eastAsiaTheme="minorEastAsia" w:hAnsiTheme="minorEastAsia" w:hint="eastAsia"/>
          <w:sz w:val="24"/>
        </w:rPr>
        <w:t>3</w:t>
      </w:r>
      <w:r w:rsidR="0006018D" w:rsidRPr="00B1578F">
        <w:rPr>
          <w:rFonts w:asciiTheme="minorEastAsia" w:eastAsiaTheme="minorEastAsia" w:hAnsiTheme="minorEastAsia" w:hint="eastAsia"/>
          <w:sz w:val="24"/>
        </w:rPr>
        <w:t>个</w:t>
      </w:r>
      <w:r w:rsidR="007A5CD0" w:rsidRPr="00B1578F">
        <w:rPr>
          <w:rFonts w:asciiTheme="minorEastAsia" w:eastAsiaTheme="minorEastAsia" w:hAnsiTheme="minorEastAsia"/>
          <w:sz w:val="24"/>
        </w:rPr>
        <w:t>学历</w:t>
      </w:r>
      <w:r w:rsidR="0006018D" w:rsidRPr="00B1578F">
        <w:rPr>
          <w:rFonts w:asciiTheme="minorEastAsia" w:eastAsiaTheme="minorEastAsia" w:hAnsiTheme="minorEastAsia" w:hint="eastAsia"/>
          <w:sz w:val="24"/>
        </w:rPr>
        <w:t>层次</w:t>
      </w:r>
      <w:r w:rsidRPr="00B1578F">
        <w:rPr>
          <w:rFonts w:asciiTheme="minorEastAsia" w:eastAsiaTheme="minorEastAsia" w:hAnsiTheme="minorEastAsia" w:hint="eastAsia"/>
          <w:sz w:val="24"/>
        </w:rPr>
        <w:t>。</w:t>
      </w:r>
      <w:bookmarkStart w:id="24" w:name="_Toc397255435"/>
      <w:bookmarkStart w:id="25" w:name="_Toc398040196"/>
    </w:p>
    <w:p w:rsidR="007E4C11" w:rsidRPr="00B1578F" w:rsidRDefault="007E4C11" w:rsidP="00547A05">
      <w:pPr>
        <w:pStyle w:val="1"/>
        <w:spacing w:afterLines="0" w:after="0"/>
        <w:ind w:firstLineChars="0" w:firstLine="0"/>
        <w:rPr>
          <w:rFonts w:ascii="微软雅黑" w:hAnsi="微软雅黑"/>
          <w:sz w:val="30"/>
          <w:szCs w:val="30"/>
        </w:rPr>
      </w:pPr>
      <w:bookmarkStart w:id="26" w:name="_Toc407976292"/>
      <w:bookmarkStart w:id="27" w:name="_Toc408429367"/>
      <w:bookmarkStart w:id="28" w:name="_Toc439623249"/>
      <w:bookmarkStart w:id="29" w:name="_Toc440541098"/>
      <w:r w:rsidRPr="00B1578F">
        <w:rPr>
          <w:rFonts w:ascii="微软雅黑" w:hAnsi="微软雅黑" w:hint="eastAsia"/>
          <w:sz w:val="30"/>
          <w:szCs w:val="30"/>
        </w:rPr>
        <w:t>（二）毕业生结构</w:t>
      </w:r>
      <w:bookmarkEnd w:id="24"/>
      <w:bookmarkEnd w:id="25"/>
      <w:bookmarkEnd w:id="26"/>
      <w:bookmarkEnd w:id="27"/>
      <w:bookmarkEnd w:id="28"/>
      <w:bookmarkEnd w:id="29"/>
    </w:p>
    <w:p w:rsidR="0006018D" w:rsidRPr="00B1578F" w:rsidRDefault="007A5CD0" w:rsidP="00B1578F">
      <w:pPr>
        <w:ind w:firstLineChars="0" w:firstLine="0"/>
        <w:jc w:val="left"/>
        <w:outlineLvl w:val="2"/>
        <w:rPr>
          <w:rFonts w:ascii="宋体" w:hAnsi="黑体"/>
          <w:b/>
          <w:sz w:val="24"/>
        </w:rPr>
      </w:pPr>
      <w:bookmarkStart w:id="30" w:name="_Toc398040199"/>
      <w:r w:rsidRPr="00B1578F">
        <w:rPr>
          <w:rFonts w:ascii="宋体" w:hAnsi="黑体"/>
          <w:b/>
          <w:sz w:val="24"/>
        </w:rPr>
        <w:t>1</w:t>
      </w:r>
      <w:r w:rsidR="007E4C11" w:rsidRPr="00B1578F">
        <w:rPr>
          <w:rFonts w:ascii="宋体" w:hAnsi="黑体" w:hint="eastAsia"/>
          <w:b/>
          <w:sz w:val="24"/>
        </w:rPr>
        <w:t>、</w:t>
      </w:r>
      <w:r w:rsidR="0006018D" w:rsidRPr="00B1578F">
        <w:rPr>
          <w:rFonts w:ascii="宋体" w:hAnsi="黑体" w:hint="eastAsia"/>
          <w:b/>
          <w:sz w:val="24"/>
        </w:rPr>
        <w:t>学历结构</w:t>
      </w:r>
    </w:p>
    <w:p w:rsidR="0006018D" w:rsidRPr="00B1578F" w:rsidRDefault="00DA07A6" w:rsidP="00B1578F">
      <w:pPr>
        <w:pStyle w:val="29"/>
        <w:ind w:firstLine="480"/>
        <w:rPr>
          <w:sz w:val="24"/>
        </w:rPr>
      </w:pPr>
      <w:r w:rsidRPr="00B1578F">
        <w:rPr>
          <w:rFonts w:hint="eastAsia"/>
          <w:sz w:val="24"/>
        </w:rPr>
        <w:t>按学历层次统计，研究生</w:t>
      </w:r>
      <w:r w:rsidR="0076726C" w:rsidRPr="00B1578F">
        <w:rPr>
          <w:rFonts w:hint="eastAsia"/>
          <w:sz w:val="24"/>
        </w:rPr>
        <w:t>440</w:t>
      </w:r>
      <w:r w:rsidRPr="00B1578F">
        <w:rPr>
          <w:rFonts w:hint="eastAsia"/>
          <w:sz w:val="24"/>
        </w:rPr>
        <w:t>人，本科生</w:t>
      </w:r>
      <w:r w:rsidR="0076726C" w:rsidRPr="00B1578F">
        <w:rPr>
          <w:rFonts w:hint="eastAsia"/>
          <w:sz w:val="24"/>
        </w:rPr>
        <w:t>6579</w:t>
      </w:r>
      <w:r w:rsidRPr="00B1578F">
        <w:rPr>
          <w:rFonts w:hint="eastAsia"/>
          <w:sz w:val="24"/>
        </w:rPr>
        <w:t>人，专科生</w:t>
      </w:r>
      <w:r w:rsidR="0076726C" w:rsidRPr="00B1578F">
        <w:rPr>
          <w:rFonts w:hint="eastAsia"/>
          <w:sz w:val="24"/>
        </w:rPr>
        <w:t>153</w:t>
      </w:r>
      <w:r w:rsidRPr="00B1578F">
        <w:rPr>
          <w:rFonts w:hint="eastAsia"/>
          <w:sz w:val="24"/>
        </w:rPr>
        <w:t>人，分别占全校毕业生总数的</w:t>
      </w:r>
      <w:r w:rsidR="00635DCE" w:rsidRPr="00B1578F">
        <w:rPr>
          <w:rFonts w:hint="eastAsia"/>
          <w:sz w:val="24"/>
        </w:rPr>
        <w:t>6</w:t>
      </w:r>
      <w:r w:rsidRPr="00B1578F">
        <w:rPr>
          <w:sz w:val="24"/>
        </w:rPr>
        <w:t>.</w:t>
      </w:r>
      <w:r w:rsidR="00635DCE" w:rsidRPr="00B1578F">
        <w:rPr>
          <w:rFonts w:hint="eastAsia"/>
          <w:sz w:val="24"/>
        </w:rPr>
        <w:t>13</w:t>
      </w:r>
      <w:r w:rsidRPr="00B1578F">
        <w:rPr>
          <w:sz w:val="24"/>
        </w:rPr>
        <w:t>%</w:t>
      </w:r>
      <w:r w:rsidRPr="00B1578F">
        <w:rPr>
          <w:rFonts w:hint="eastAsia"/>
          <w:sz w:val="24"/>
        </w:rPr>
        <w:t>、</w:t>
      </w:r>
      <w:r w:rsidR="00635DCE" w:rsidRPr="00B1578F">
        <w:rPr>
          <w:rFonts w:hint="eastAsia"/>
          <w:sz w:val="24"/>
        </w:rPr>
        <w:t>91</w:t>
      </w:r>
      <w:r w:rsidRPr="00B1578F">
        <w:rPr>
          <w:sz w:val="24"/>
        </w:rPr>
        <w:t>.</w:t>
      </w:r>
      <w:r w:rsidR="00635DCE" w:rsidRPr="00B1578F">
        <w:rPr>
          <w:rFonts w:hint="eastAsia"/>
          <w:sz w:val="24"/>
        </w:rPr>
        <w:t>7</w:t>
      </w:r>
      <w:r w:rsidR="008202E4" w:rsidRPr="00B1578F">
        <w:rPr>
          <w:rFonts w:hint="eastAsia"/>
          <w:sz w:val="24"/>
        </w:rPr>
        <w:t>4</w:t>
      </w:r>
      <w:r w:rsidRPr="00B1578F">
        <w:rPr>
          <w:sz w:val="24"/>
        </w:rPr>
        <w:t>%</w:t>
      </w:r>
      <w:r w:rsidRPr="00B1578F">
        <w:rPr>
          <w:rFonts w:hint="eastAsia"/>
          <w:sz w:val="24"/>
        </w:rPr>
        <w:t>和</w:t>
      </w:r>
      <w:r w:rsidR="00635DCE" w:rsidRPr="00B1578F">
        <w:rPr>
          <w:rFonts w:hint="eastAsia"/>
          <w:sz w:val="24"/>
        </w:rPr>
        <w:t>2</w:t>
      </w:r>
      <w:r w:rsidRPr="00B1578F">
        <w:rPr>
          <w:sz w:val="24"/>
        </w:rPr>
        <w:t>.</w:t>
      </w:r>
      <w:r w:rsidR="00635DCE" w:rsidRPr="00B1578F">
        <w:rPr>
          <w:rFonts w:hint="eastAsia"/>
          <w:sz w:val="24"/>
        </w:rPr>
        <w:t>13</w:t>
      </w:r>
      <w:r w:rsidRPr="00B1578F">
        <w:rPr>
          <w:sz w:val="24"/>
        </w:rPr>
        <w:t>%</w:t>
      </w:r>
      <w:r w:rsidRPr="00B1578F">
        <w:rPr>
          <w:rFonts w:hint="eastAsia"/>
          <w:sz w:val="24"/>
        </w:rPr>
        <w:t>。</w:t>
      </w:r>
    </w:p>
    <w:p w:rsidR="00A77C3E" w:rsidRDefault="0076726C" w:rsidP="00B1578F">
      <w:pPr>
        <w:pStyle w:val="ac"/>
        <w:spacing w:before="120" w:after="120"/>
        <w:ind w:leftChars="0" w:left="0"/>
      </w:pPr>
      <w:bookmarkStart w:id="31" w:name="xljg_qxxljg"/>
      <w:bookmarkEnd w:id="31"/>
      <w:r>
        <w:rPr>
          <w:noProof/>
        </w:rPr>
        <w:drawing>
          <wp:inline distT="0" distB="0" distL="0" distR="0" wp14:anchorId="1E01FF38" wp14:editId="4DA8DB27">
            <wp:extent cx="3238500" cy="1507788"/>
            <wp:effectExtent l="19050" t="0" r="0" b="1651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A07A6" w:rsidRPr="00B1578F" w:rsidRDefault="00DA07A6" w:rsidP="00B1578F">
      <w:pPr>
        <w:pStyle w:val="ac"/>
        <w:spacing w:before="120" w:after="120"/>
        <w:ind w:leftChars="0" w:left="0"/>
        <w:rPr>
          <w:rFonts w:ascii="宋体" w:hAnsi="宋体"/>
          <w:sz w:val="21"/>
          <w:szCs w:val="21"/>
        </w:rPr>
      </w:pPr>
      <w:bookmarkStart w:id="32" w:name="_Toc440215570"/>
      <w:bookmarkStart w:id="33" w:name="_Toc440540649"/>
      <w:r w:rsidRPr="00B1578F">
        <w:rPr>
          <w:rFonts w:ascii="宋体" w:hAnsi="宋体" w:hint="eastAsia"/>
          <w:sz w:val="21"/>
          <w:szCs w:val="21"/>
        </w:rPr>
        <w:t>图</w:t>
      </w:r>
      <w:r w:rsidRPr="00B1578F">
        <w:rPr>
          <w:rFonts w:ascii="宋体" w:hAnsi="宋体"/>
          <w:sz w:val="21"/>
          <w:szCs w:val="21"/>
        </w:rPr>
        <w:fldChar w:fldCharType="begin"/>
      </w:r>
      <w:r w:rsidRPr="00B1578F">
        <w:rPr>
          <w:rFonts w:ascii="宋体" w:hAnsi="宋体"/>
          <w:sz w:val="21"/>
          <w:szCs w:val="21"/>
        </w:rPr>
        <w:instrText xml:space="preserve"> </w:instrText>
      </w:r>
      <w:r w:rsidRPr="00B1578F">
        <w:rPr>
          <w:rFonts w:ascii="宋体" w:hAnsi="宋体" w:hint="eastAsia"/>
          <w:sz w:val="21"/>
          <w:szCs w:val="21"/>
        </w:rPr>
        <w:instrText>SEQ 图 \* ARABIC</w:instrText>
      </w:r>
      <w:r w:rsidRPr="00B1578F">
        <w:rPr>
          <w:rFonts w:ascii="宋体" w:hAnsi="宋体"/>
          <w:sz w:val="21"/>
          <w:szCs w:val="21"/>
        </w:rPr>
        <w:instrText xml:space="preserve"> </w:instrText>
      </w:r>
      <w:r w:rsidRPr="00B1578F">
        <w:rPr>
          <w:rFonts w:ascii="宋体" w:hAnsi="宋体"/>
          <w:sz w:val="21"/>
          <w:szCs w:val="21"/>
        </w:rPr>
        <w:fldChar w:fldCharType="separate"/>
      </w:r>
      <w:r w:rsidR="00811ADB">
        <w:rPr>
          <w:rFonts w:ascii="宋体" w:hAnsi="宋体"/>
          <w:noProof/>
          <w:sz w:val="21"/>
          <w:szCs w:val="21"/>
        </w:rPr>
        <w:t>1</w:t>
      </w:r>
      <w:r w:rsidRPr="00B1578F">
        <w:rPr>
          <w:rFonts w:ascii="宋体" w:hAnsi="宋体"/>
          <w:sz w:val="21"/>
          <w:szCs w:val="21"/>
        </w:rPr>
        <w:fldChar w:fldCharType="end"/>
      </w:r>
      <w:r w:rsidRPr="00B1578F">
        <w:rPr>
          <w:rFonts w:ascii="宋体" w:hAnsi="宋体" w:hint="eastAsia"/>
          <w:sz w:val="21"/>
          <w:szCs w:val="21"/>
        </w:rPr>
        <w:t>毕业生学历结构</w:t>
      </w:r>
      <w:bookmarkEnd w:id="32"/>
      <w:bookmarkEnd w:id="33"/>
    </w:p>
    <w:p w:rsidR="00A77C3E" w:rsidRPr="00B1578F" w:rsidRDefault="0006018D" w:rsidP="00B1578F">
      <w:pPr>
        <w:ind w:firstLineChars="0" w:firstLine="0"/>
        <w:jc w:val="left"/>
        <w:outlineLvl w:val="2"/>
        <w:rPr>
          <w:rFonts w:ascii="宋体" w:hAnsi="黑体"/>
          <w:b/>
          <w:sz w:val="24"/>
        </w:rPr>
      </w:pPr>
      <w:r w:rsidRPr="00B1578F">
        <w:rPr>
          <w:rFonts w:ascii="宋体" w:hAnsi="黑体" w:hint="eastAsia"/>
          <w:b/>
          <w:sz w:val="24"/>
        </w:rPr>
        <w:t>2、</w:t>
      </w:r>
      <w:r w:rsidR="007E4C11" w:rsidRPr="00B1578F">
        <w:rPr>
          <w:rFonts w:ascii="宋体" w:hAnsi="黑体" w:hint="eastAsia"/>
          <w:b/>
          <w:sz w:val="24"/>
        </w:rPr>
        <w:t>学科</w:t>
      </w:r>
      <w:r w:rsidR="00675B4C" w:rsidRPr="00B1578F">
        <w:rPr>
          <w:rFonts w:ascii="宋体" w:hAnsi="黑体" w:hint="eastAsia"/>
          <w:b/>
          <w:sz w:val="24"/>
        </w:rPr>
        <w:t>专业结构</w:t>
      </w:r>
    </w:p>
    <w:p w:rsidR="00A77C3E" w:rsidRPr="00B1578F" w:rsidRDefault="00A77C3E" w:rsidP="00B1578F">
      <w:pPr>
        <w:ind w:firstLine="480"/>
        <w:rPr>
          <w:rFonts w:asciiTheme="minorEastAsia" w:eastAsiaTheme="minorEastAsia" w:hAnsiTheme="minorEastAsia"/>
          <w:sz w:val="24"/>
        </w:rPr>
      </w:pPr>
      <w:r w:rsidRPr="00B1578F">
        <w:rPr>
          <w:rFonts w:asciiTheme="minorEastAsia" w:eastAsiaTheme="minorEastAsia" w:hAnsiTheme="minorEastAsia" w:hint="eastAsia"/>
          <w:sz w:val="24"/>
        </w:rPr>
        <w:t>本校毕业生学科</w:t>
      </w:r>
      <w:r w:rsidR="00675B4C" w:rsidRPr="00B1578F">
        <w:rPr>
          <w:rFonts w:asciiTheme="minorEastAsia" w:eastAsiaTheme="minorEastAsia" w:hAnsiTheme="minorEastAsia" w:hint="eastAsia"/>
          <w:sz w:val="24"/>
        </w:rPr>
        <w:t>专业</w:t>
      </w:r>
      <w:r w:rsidRPr="00B1578F">
        <w:rPr>
          <w:rFonts w:asciiTheme="minorEastAsia" w:eastAsiaTheme="minorEastAsia" w:hAnsiTheme="minorEastAsia" w:hint="eastAsia"/>
          <w:sz w:val="24"/>
        </w:rPr>
        <w:t>分类情况，研究生</w:t>
      </w:r>
      <w:r w:rsidR="00675B4C" w:rsidRPr="00B1578F">
        <w:rPr>
          <w:rFonts w:asciiTheme="minorEastAsia" w:eastAsiaTheme="minorEastAsia" w:hAnsiTheme="minorEastAsia" w:hint="eastAsia"/>
          <w:sz w:val="24"/>
        </w:rPr>
        <w:t>共分布于</w:t>
      </w:r>
      <w:r w:rsidR="005216D7" w:rsidRPr="00B1578F">
        <w:rPr>
          <w:rFonts w:asciiTheme="minorEastAsia" w:eastAsiaTheme="minorEastAsia" w:hAnsiTheme="minorEastAsia" w:hint="eastAsia"/>
          <w:sz w:val="24"/>
        </w:rPr>
        <w:t>86</w:t>
      </w:r>
      <w:r w:rsidR="00675B4C" w:rsidRPr="00B1578F">
        <w:rPr>
          <w:rFonts w:asciiTheme="minorEastAsia" w:eastAsiaTheme="minorEastAsia" w:hAnsiTheme="minorEastAsia" w:hint="eastAsia"/>
          <w:sz w:val="24"/>
        </w:rPr>
        <w:t>个专业，</w:t>
      </w:r>
      <w:r w:rsidRPr="00B1578F">
        <w:rPr>
          <w:rFonts w:asciiTheme="minorEastAsia" w:eastAsiaTheme="minorEastAsia" w:hAnsiTheme="minorEastAsia" w:hint="eastAsia"/>
          <w:sz w:val="24"/>
        </w:rPr>
        <w:t>涉及</w:t>
      </w:r>
      <w:r w:rsidR="00635DCE" w:rsidRPr="00B1578F">
        <w:rPr>
          <w:rFonts w:asciiTheme="minorEastAsia" w:eastAsiaTheme="minorEastAsia" w:hAnsiTheme="minorEastAsia" w:hint="eastAsia"/>
          <w:sz w:val="24"/>
        </w:rPr>
        <w:t>9</w:t>
      </w:r>
      <w:r w:rsidRPr="00B1578F">
        <w:rPr>
          <w:rFonts w:asciiTheme="minorEastAsia" w:eastAsiaTheme="minorEastAsia" w:hAnsiTheme="minorEastAsia" w:hint="eastAsia"/>
          <w:sz w:val="24"/>
        </w:rPr>
        <w:t>个学科门类</w:t>
      </w:r>
      <w:r w:rsidR="00675B4C" w:rsidRPr="00B1578F">
        <w:rPr>
          <w:rFonts w:asciiTheme="minorEastAsia" w:eastAsiaTheme="minorEastAsia" w:hAnsiTheme="minorEastAsia" w:hint="eastAsia"/>
          <w:sz w:val="24"/>
        </w:rPr>
        <w:t>；</w:t>
      </w:r>
      <w:r w:rsidRPr="00B1578F">
        <w:rPr>
          <w:rFonts w:asciiTheme="minorEastAsia" w:eastAsiaTheme="minorEastAsia" w:hAnsiTheme="minorEastAsia" w:hint="eastAsia"/>
          <w:sz w:val="24"/>
        </w:rPr>
        <w:t>本科生</w:t>
      </w:r>
      <w:r w:rsidR="00675B4C" w:rsidRPr="00B1578F">
        <w:rPr>
          <w:rFonts w:asciiTheme="minorEastAsia" w:eastAsiaTheme="minorEastAsia" w:hAnsiTheme="minorEastAsia" w:hint="eastAsia"/>
          <w:sz w:val="24"/>
        </w:rPr>
        <w:t>共</w:t>
      </w:r>
      <w:r w:rsidR="005216D7" w:rsidRPr="00B1578F">
        <w:rPr>
          <w:rFonts w:asciiTheme="minorEastAsia" w:eastAsiaTheme="minorEastAsia" w:hAnsiTheme="minorEastAsia" w:hint="eastAsia"/>
          <w:sz w:val="24"/>
        </w:rPr>
        <w:t>53</w:t>
      </w:r>
      <w:r w:rsidR="00675B4C" w:rsidRPr="00B1578F">
        <w:rPr>
          <w:rFonts w:asciiTheme="minorEastAsia" w:eastAsiaTheme="minorEastAsia" w:hAnsiTheme="minorEastAsia" w:hint="eastAsia"/>
          <w:sz w:val="24"/>
        </w:rPr>
        <w:t>个专业，</w:t>
      </w:r>
      <w:r w:rsidRPr="00B1578F">
        <w:rPr>
          <w:rFonts w:asciiTheme="minorEastAsia" w:eastAsiaTheme="minorEastAsia" w:hAnsiTheme="minorEastAsia" w:hint="eastAsia"/>
          <w:sz w:val="24"/>
        </w:rPr>
        <w:t>涉及</w:t>
      </w:r>
      <w:r w:rsidR="005216D7" w:rsidRPr="00B1578F">
        <w:rPr>
          <w:rFonts w:asciiTheme="minorEastAsia" w:eastAsiaTheme="minorEastAsia" w:hAnsiTheme="minorEastAsia" w:hint="eastAsia"/>
          <w:sz w:val="24"/>
        </w:rPr>
        <w:t>9</w:t>
      </w:r>
      <w:r w:rsidRPr="00B1578F">
        <w:rPr>
          <w:rFonts w:asciiTheme="minorEastAsia" w:eastAsiaTheme="minorEastAsia" w:hAnsiTheme="minorEastAsia" w:hint="eastAsia"/>
          <w:sz w:val="24"/>
        </w:rPr>
        <w:t>个学科门类</w:t>
      </w:r>
      <w:r w:rsidR="00675B4C" w:rsidRPr="00B1578F">
        <w:rPr>
          <w:rFonts w:asciiTheme="minorEastAsia" w:eastAsiaTheme="minorEastAsia" w:hAnsiTheme="minorEastAsia" w:hint="eastAsia"/>
          <w:sz w:val="24"/>
        </w:rPr>
        <w:t>；</w:t>
      </w:r>
      <w:r w:rsidRPr="00B1578F">
        <w:rPr>
          <w:rFonts w:asciiTheme="minorEastAsia" w:eastAsiaTheme="minorEastAsia" w:hAnsiTheme="minorEastAsia" w:hint="eastAsia"/>
          <w:sz w:val="24"/>
        </w:rPr>
        <w:t>专科生</w:t>
      </w:r>
      <w:r w:rsidR="00675B4C" w:rsidRPr="00B1578F">
        <w:rPr>
          <w:rFonts w:asciiTheme="minorEastAsia" w:eastAsiaTheme="minorEastAsia" w:hAnsiTheme="minorEastAsia" w:hint="eastAsia"/>
          <w:sz w:val="24"/>
        </w:rPr>
        <w:t>共</w:t>
      </w:r>
      <w:r w:rsidR="005216D7" w:rsidRPr="00B1578F">
        <w:rPr>
          <w:rFonts w:asciiTheme="minorEastAsia" w:eastAsiaTheme="minorEastAsia" w:hAnsiTheme="minorEastAsia" w:hint="eastAsia"/>
          <w:sz w:val="24"/>
        </w:rPr>
        <w:t>1</w:t>
      </w:r>
      <w:r w:rsidR="00675B4C" w:rsidRPr="00B1578F">
        <w:rPr>
          <w:rFonts w:asciiTheme="minorEastAsia" w:eastAsiaTheme="minorEastAsia" w:hAnsiTheme="minorEastAsia" w:hint="eastAsia"/>
          <w:sz w:val="24"/>
        </w:rPr>
        <w:t>个专业，</w:t>
      </w:r>
      <w:r w:rsidRPr="00B1578F">
        <w:rPr>
          <w:rFonts w:asciiTheme="minorEastAsia" w:eastAsiaTheme="minorEastAsia" w:hAnsiTheme="minorEastAsia" w:hint="eastAsia"/>
          <w:sz w:val="24"/>
        </w:rPr>
        <w:t>涉及</w:t>
      </w:r>
      <w:r w:rsidR="005216D7" w:rsidRPr="00B1578F">
        <w:rPr>
          <w:rFonts w:asciiTheme="minorEastAsia" w:eastAsiaTheme="minorEastAsia" w:hAnsiTheme="minorEastAsia" w:hint="eastAsia"/>
          <w:sz w:val="24"/>
        </w:rPr>
        <w:t>1</w:t>
      </w:r>
      <w:r w:rsidRPr="00B1578F">
        <w:rPr>
          <w:rFonts w:asciiTheme="minorEastAsia" w:eastAsiaTheme="minorEastAsia" w:hAnsiTheme="minorEastAsia" w:hint="eastAsia"/>
          <w:sz w:val="24"/>
        </w:rPr>
        <w:t>个专业大类。</w:t>
      </w:r>
    </w:p>
    <w:p w:rsidR="00675B4C" w:rsidRPr="00B1578F" w:rsidRDefault="00675B4C" w:rsidP="00B1578F">
      <w:pPr>
        <w:pStyle w:val="ac"/>
        <w:keepNext/>
        <w:spacing w:before="120" w:after="120"/>
        <w:ind w:leftChars="0" w:left="0"/>
        <w:rPr>
          <w:rFonts w:ascii="宋体" w:hAnsi="宋体"/>
          <w:sz w:val="21"/>
          <w:szCs w:val="21"/>
        </w:rPr>
      </w:pPr>
      <w:bookmarkStart w:id="34" w:name="_Toc439615831"/>
      <w:bookmarkStart w:id="35" w:name="_Toc440215605"/>
      <w:bookmarkStart w:id="36" w:name="_Toc440540684"/>
      <w:r w:rsidRPr="00B1578F">
        <w:rPr>
          <w:rFonts w:ascii="宋体" w:hAnsi="宋体" w:hint="eastAsia"/>
          <w:sz w:val="21"/>
          <w:szCs w:val="21"/>
        </w:rPr>
        <w:t>表</w:t>
      </w:r>
      <w:r w:rsidRPr="00B1578F">
        <w:rPr>
          <w:rFonts w:ascii="宋体" w:hAnsi="宋体"/>
          <w:sz w:val="21"/>
          <w:szCs w:val="21"/>
        </w:rPr>
        <w:fldChar w:fldCharType="begin"/>
      </w:r>
      <w:r w:rsidRPr="00B1578F">
        <w:rPr>
          <w:rFonts w:ascii="宋体" w:hAnsi="宋体"/>
          <w:sz w:val="21"/>
          <w:szCs w:val="21"/>
        </w:rPr>
        <w:instrText xml:space="preserve"> </w:instrText>
      </w:r>
      <w:r w:rsidRPr="00B1578F">
        <w:rPr>
          <w:rFonts w:ascii="宋体" w:hAnsi="宋体" w:hint="eastAsia"/>
          <w:sz w:val="21"/>
          <w:szCs w:val="21"/>
        </w:rPr>
        <w:instrText>SEQ 表 \* ARABIC</w:instrText>
      </w:r>
      <w:r w:rsidRPr="00B1578F">
        <w:rPr>
          <w:rFonts w:ascii="宋体" w:hAnsi="宋体"/>
          <w:sz w:val="21"/>
          <w:szCs w:val="21"/>
        </w:rPr>
        <w:instrText xml:space="preserve"> </w:instrText>
      </w:r>
      <w:r w:rsidRPr="00B1578F">
        <w:rPr>
          <w:rFonts w:ascii="宋体" w:hAnsi="宋体"/>
          <w:sz w:val="21"/>
          <w:szCs w:val="21"/>
        </w:rPr>
        <w:fldChar w:fldCharType="separate"/>
      </w:r>
      <w:r w:rsidR="00811ADB">
        <w:rPr>
          <w:rFonts w:ascii="宋体" w:hAnsi="宋体"/>
          <w:noProof/>
          <w:sz w:val="21"/>
          <w:szCs w:val="21"/>
        </w:rPr>
        <w:t>1</w:t>
      </w:r>
      <w:r w:rsidRPr="00B1578F">
        <w:rPr>
          <w:rFonts w:ascii="宋体" w:hAnsi="宋体"/>
          <w:sz w:val="21"/>
          <w:szCs w:val="21"/>
        </w:rPr>
        <w:fldChar w:fldCharType="end"/>
      </w:r>
      <w:r w:rsidRPr="00B1578F">
        <w:rPr>
          <w:rFonts w:ascii="宋体" w:hAnsi="宋体" w:hint="eastAsia"/>
          <w:sz w:val="21"/>
          <w:szCs w:val="21"/>
        </w:rPr>
        <w:t>研究生学科分布</w:t>
      </w:r>
      <w:bookmarkEnd w:id="34"/>
      <w:bookmarkEnd w:id="35"/>
      <w:bookmarkEnd w:id="36"/>
    </w:p>
    <w:tbl>
      <w:tblPr>
        <w:tblStyle w:val="a5"/>
        <w:tblW w:w="4750" w:type="pct"/>
        <w:jc w:val="center"/>
        <w:tblLook w:val="0000" w:firstRow="0" w:lastRow="0" w:firstColumn="0" w:lastColumn="0" w:noHBand="0" w:noVBand="0"/>
        <w:tblCaption w:val="xkfl_amltj_yjs"/>
      </w:tblPr>
      <w:tblGrid>
        <w:gridCol w:w="1099"/>
        <w:gridCol w:w="2660"/>
        <w:gridCol w:w="2236"/>
        <w:gridCol w:w="2236"/>
      </w:tblGrid>
      <w:tr w:rsidR="0094688D" w:rsidRPr="006777DB" w:rsidTr="00B1578F">
        <w:trPr>
          <w:trHeight w:hRule="exact" w:val="397"/>
          <w:tblHeader/>
          <w:jc w:val="center"/>
        </w:trPr>
        <w:tc>
          <w:tcPr>
            <w:tcW w:w="668" w:type="pct"/>
            <w:shd w:val="clear" w:color="auto" w:fill="B4C6E7" w:themeFill="accent5" w:themeFillTint="66"/>
            <w:vAlign w:val="center"/>
          </w:tcPr>
          <w:p w:rsidR="0094688D" w:rsidRPr="006777DB" w:rsidRDefault="0094688D" w:rsidP="00670629">
            <w:pPr>
              <w:pStyle w:val="afff8"/>
              <w:rPr>
                <w:b/>
              </w:rPr>
            </w:pPr>
            <w:r w:rsidRPr="006777DB">
              <w:rPr>
                <w:rFonts w:hint="eastAsia"/>
                <w:b/>
              </w:rPr>
              <w:t>序号</w:t>
            </w:r>
          </w:p>
        </w:tc>
        <w:tc>
          <w:tcPr>
            <w:tcW w:w="1616" w:type="pct"/>
            <w:shd w:val="clear" w:color="auto" w:fill="B4C6E7" w:themeFill="accent5" w:themeFillTint="66"/>
            <w:vAlign w:val="center"/>
          </w:tcPr>
          <w:p w:rsidR="0094688D" w:rsidRPr="006777DB" w:rsidRDefault="0094688D" w:rsidP="00952AFC">
            <w:pPr>
              <w:pStyle w:val="afff8"/>
              <w:rPr>
                <w:b/>
              </w:rPr>
            </w:pPr>
            <w:r>
              <w:rPr>
                <w:rFonts w:hint="eastAsia"/>
                <w:b/>
              </w:rPr>
              <w:t>学科门</w:t>
            </w:r>
            <w:r w:rsidRPr="006777DB">
              <w:rPr>
                <w:rFonts w:hint="eastAsia"/>
                <w:b/>
              </w:rPr>
              <w:t>类</w:t>
            </w:r>
          </w:p>
        </w:tc>
        <w:tc>
          <w:tcPr>
            <w:tcW w:w="1358" w:type="pct"/>
            <w:shd w:val="clear" w:color="auto" w:fill="B4C6E7" w:themeFill="accent5" w:themeFillTint="66"/>
            <w:vAlign w:val="center"/>
          </w:tcPr>
          <w:p w:rsidR="0094688D" w:rsidRPr="006777DB" w:rsidRDefault="0094688D" w:rsidP="00B1578F">
            <w:pPr>
              <w:pStyle w:val="afff8"/>
              <w:rPr>
                <w:b/>
              </w:rPr>
            </w:pPr>
            <w:r w:rsidRPr="006777DB">
              <w:rPr>
                <w:rFonts w:hint="eastAsia"/>
                <w:b/>
              </w:rPr>
              <w:t>生源人数</w:t>
            </w:r>
            <w:r>
              <w:rPr>
                <w:rFonts w:hint="eastAsia"/>
                <w:b/>
              </w:rPr>
              <w:t>（人）</w:t>
            </w:r>
          </w:p>
        </w:tc>
        <w:tc>
          <w:tcPr>
            <w:tcW w:w="1358" w:type="pct"/>
            <w:shd w:val="clear" w:color="auto" w:fill="B4C6E7" w:themeFill="accent5" w:themeFillTint="66"/>
            <w:vAlign w:val="center"/>
          </w:tcPr>
          <w:p w:rsidR="0094688D" w:rsidRPr="006777DB" w:rsidRDefault="0094688D" w:rsidP="00B1578F">
            <w:pPr>
              <w:pStyle w:val="afff8"/>
              <w:rPr>
                <w:b/>
              </w:rPr>
            </w:pPr>
            <w:r w:rsidRPr="006777DB">
              <w:rPr>
                <w:rFonts w:hint="eastAsia"/>
                <w:b/>
              </w:rPr>
              <w:t>所占比例</w:t>
            </w:r>
            <w:r w:rsidR="002F2310">
              <w:rPr>
                <w:rFonts w:hint="eastAsia"/>
                <w:b/>
              </w:rPr>
              <w:t>（</w:t>
            </w:r>
            <w:r w:rsidRPr="006777DB">
              <w:rPr>
                <w:rFonts w:hint="eastAsia"/>
                <w:b/>
              </w:rPr>
              <w:t>%</w:t>
            </w:r>
            <w:r w:rsidR="002F2310">
              <w:rPr>
                <w:rFonts w:hint="eastAsia"/>
                <w:b/>
              </w:rPr>
              <w:t>）</w:t>
            </w:r>
          </w:p>
        </w:tc>
      </w:tr>
      <w:tr w:rsidR="0094688D" w:rsidRPr="006777DB" w:rsidTr="00B1578F">
        <w:trPr>
          <w:trHeight w:hRule="exact" w:val="397"/>
          <w:jc w:val="center"/>
        </w:trPr>
        <w:tc>
          <w:tcPr>
            <w:tcW w:w="668" w:type="pct"/>
            <w:vAlign w:val="center"/>
          </w:tcPr>
          <w:p w:rsidR="0094688D" w:rsidRPr="006777DB" w:rsidRDefault="0076726C" w:rsidP="00670629">
            <w:pPr>
              <w:pStyle w:val="afff8"/>
            </w:pPr>
            <w:r>
              <w:t>1</w:t>
            </w:r>
          </w:p>
        </w:tc>
        <w:tc>
          <w:tcPr>
            <w:tcW w:w="1616" w:type="pct"/>
            <w:vAlign w:val="center"/>
          </w:tcPr>
          <w:p w:rsidR="0094688D" w:rsidRPr="006777DB" w:rsidRDefault="0076726C" w:rsidP="00952AFC">
            <w:pPr>
              <w:pStyle w:val="afff8"/>
            </w:pPr>
            <w:r>
              <w:rPr>
                <w:rFonts w:hint="eastAsia"/>
              </w:rPr>
              <w:t>法学</w:t>
            </w:r>
          </w:p>
        </w:tc>
        <w:tc>
          <w:tcPr>
            <w:tcW w:w="1358" w:type="pct"/>
            <w:vAlign w:val="center"/>
          </w:tcPr>
          <w:p w:rsidR="0094688D" w:rsidRPr="006777DB" w:rsidRDefault="0076726C" w:rsidP="00670629">
            <w:pPr>
              <w:pStyle w:val="afff8"/>
            </w:pPr>
            <w:r>
              <w:t>141</w:t>
            </w:r>
          </w:p>
        </w:tc>
        <w:tc>
          <w:tcPr>
            <w:tcW w:w="1358" w:type="pct"/>
            <w:vAlign w:val="center"/>
          </w:tcPr>
          <w:p w:rsidR="0094688D" w:rsidRPr="006777DB" w:rsidRDefault="0076726C" w:rsidP="00670629">
            <w:pPr>
              <w:pStyle w:val="afff8"/>
            </w:pPr>
            <w:r>
              <w:t>32.0</w:t>
            </w:r>
            <w:r w:rsidR="008202E4">
              <w:rPr>
                <w:rFonts w:hint="eastAsia"/>
              </w:rPr>
              <w:t>4</w:t>
            </w:r>
          </w:p>
        </w:tc>
      </w:tr>
      <w:tr w:rsidR="0076726C" w:rsidRPr="006777DB" w:rsidTr="00B1578F">
        <w:trPr>
          <w:trHeight w:hRule="exact" w:val="397"/>
          <w:jc w:val="center"/>
        </w:trPr>
        <w:tc>
          <w:tcPr>
            <w:tcW w:w="668" w:type="pct"/>
            <w:vAlign w:val="center"/>
          </w:tcPr>
          <w:p w:rsidR="0076726C" w:rsidRDefault="0076726C" w:rsidP="00670629">
            <w:pPr>
              <w:pStyle w:val="afff8"/>
            </w:pPr>
            <w:r>
              <w:t>2</w:t>
            </w:r>
          </w:p>
        </w:tc>
        <w:tc>
          <w:tcPr>
            <w:tcW w:w="1616" w:type="pct"/>
            <w:vAlign w:val="center"/>
          </w:tcPr>
          <w:p w:rsidR="0076726C" w:rsidRDefault="0076726C" w:rsidP="00952AFC">
            <w:pPr>
              <w:pStyle w:val="afff8"/>
            </w:pPr>
            <w:r>
              <w:rPr>
                <w:rFonts w:hint="eastAsia"/>
              </w:rPr>
              <w:t>工学</w:t>
            </w:r>
          </w:p>
        </w:tc>
        <w:tc>
          <w:tcPr>
            <w:tcW w:w="1358" w:type="pct"/>
            <w:vAlign w:val="center"/>
          </w:tcPr>
          <w:p w:rsidR="0076726C" w:rsidRDefault="0076726C" w:rsidP="00670629">
            <w:pPr>
              <w:pStyle w:val="afff8"/>
            </w:pPr>
            <w:r>
              <w:t>87</w:t>
            </w:r>
          </w:p>
        </w:tc>
        <w:tc>
          <w:tcPr>
            <w:tcW w:w="1358" w:type="pct"/>
            <w:vAlign w:val="center"/>
          </w:tcPr>
          <w:p w:rsidR="0076726C" w:rsidRDefault="0076726C" w:rsidP="00670629">
            <w:pPr>
              <w:pStyle w:val="afff8"/>
            </w:pPr>
            <w:r>
              <w:t>19.77</w:t>
            </w:r>
          </w:p>
        </w:tc>
      </w:tr>
      <w:tr w:rsidR="0076726C" w:rsidRPr="006777DB" w:rsidTr="00B1578F">
        <w:trPr>
          <w:trHeight w:hRule="exact" w:val="397"/>
          <w:jc w:val="center"/>
        </w:trPr>
        <w:tc>
          <w:tcPr>
            <w:tcW w:w="668" w:type="pct"/>
            <w:vAlign w:val="center"/>
          </w:tcPr>
          <w:p w:rsidR="0076726C" w:rsidRDefault="0076726C" w:rsidP="00670629">
            <w:pPr>
              <w:pStyle w:val="afff8"/>
            </w:pPr>
            <w:r>
              <w:t>3</w:t>
            </w:r>
          </w:p>
        </w:tc>
        <w:tc>
          <w:tcPr>
            <w:tcW w:w="1616" w:type="pct"/>
            <w:vAlign w:val="center"/>
          </w:tcPr>
          <w:p w:rsidR="0076726C" w:rsidRDefault="0076726C" w:rsidP="00952AFC">
            <w:pPr>
              <w:pStyle w:val="afff8"/>
            </w:pPr>
            <w:r>
              <w:rPr>
                <w:rFonts w:hint="eastAsia"/>
              </w:rPr>
              <w:t>理学</w:t>
            </w:r>
          </w:p>
        </w:tc>
        <w:tc>
          <w:tcPr>
            <w:tcW w:w="1358" w:type="pct"/>
            <w:vAlign w:val="center"/>
          </w:tcPr>
          <w:p w:rsidR="0076726C" w:rsidRDefault="0076726C" w:rsidP="00670629">
            <w:pPr>
              <w:pStyle w:val="afff8"/>
            </w:pPr>
            <w:r>
              <w:t>62</w:t>
            </w:r>
          </w:p>
        </w:tc>
        <w:tc>
          <w:tcPr>
            <w:tcW w:w="1358" w:type="pct"/>
            <w:vAlign w:val="center"/>
          </w:tcPr>
          <w:p w:rsidR="0076726C" w:rsidRDefault="0076726C" w:rsidP="00670629">
            <w:pPr>
              <w:pStyle w:val="afff8"/>
            </w:pPr>
            <w:r>
              <w:t>14.09</w:t>
            </w:r>
          </w:p>
        </w:tc>
      </w:tr>
      <w:tr w:rsidR="0076726C" w:rsidRPr="006777DB" w:rsidTr="00B1578F">
        <w:trPr>
          <w:trHeight w:hRule="exact" w:val="397"/>
          <w:jc w:val="center"/>
        </w:trPr>
        <w:tc>
          <w:tcPr>
            <w:tcW w:w="668" w:type="pct"/>
            <w:vAlign w:val="center"/>
          </w:tcPr>
          <w:p w:rsidR="0076726C" w:rsidRDefault="0076726C" w:rsidP="00670629">
            <w:pPr>
              <w:pStyle w:val="afff8"/>
            </w:pPr>
            <w:r>
              <w:t>4</w:t>
            </w:r>
          </w:p>
        </w:tc>
        <w:tc>
          <w:tcPr>
            <w:tcW w:w="1616" w:type="pct"/>
            <w:vAlign w:val="center"/>
          </w:tcPr>
          <w:p w:rsidR="0076726C" w:rsidRDefault="0076726C" w:rsidP="00952AFC">
            <w:pPr>
              <w:pStyle w:val="afff8"/>
            </w:pPr>
            <w:r>
              <w:rPr>
                <w:rFonts w:hint="eastAsia"/>
              </w:rPr>
              <w:t>文学</w:t>
            </w:r>
          </w:p>
        </w:tc>
        <w:tc>
          <w:tcPr>
            <w:tcW w:w="1358" w:type="pct"/>
            <w:vAlign w:val="center"/>
          </w:tcPr>
          <w:p w:rsidR="0076726C" w:rsidRDefault="0076726C" w:rsidP="00670629">
            <w:pPr>
              <w:pStyle w:val="afff8"/>
            </w:pPr>
            <w:r>
              <w:t>52</w:t>
            </w:r>
          </w:p>
        </w:tc>
        <w:tc>
          <w:tcPr>
            <w:tcW w:w="1358" w:type="pct"/>
            <w:vAlign w:val="center"/>
          </w:tcPr>
          <w:p w:rsidR="0076726C" w:rsidRDefault="0076726C" w:rsidP="00670629">
            <w:pPr>
              <w:pStyle w:val="afff8"/>
            </w:pPr>
            <w:r>
              <w:t>11.82</w:t>
            </w:r>
          </w:p>
        </w:tc>
      </w:tr>
      <w:tr w:rsidR="0076726C" w:rsidRPr="006777DB" w:rsidTr="00B1578F">
        <w:trPr>
          <w:trHeight w:hRule="exact" w:val="397"/>
          <w:jc w:val="center"/>
        </w:trPr>
        <w:tc>
          <w:tcPr>
            <w:tcW w:w="668" w:type="pct"/>
            <w:vAlign w:val="center"/>
          </w:tcPr>
          <w:p w:rsidR="0076726C" w:rsidRDefault="0076726C" w:rsidP="00670629">
            <w:pPr>
              <w:pStyle w:val="afff8"/>
            </w:pPr>
            <w:r>
              <w:t>5</w:t>
            </w:r>
          </w:p>
        </w:tc>
        <w:tc>
          <w:tcPr>
            <w:tcW w:w="1616" w:type="pct"/>
            <w:vAlign w:val="center"/>
          </w:tcPr>
          <w:p w:rsidR="0076726C" w:rsidRDefault="0076726C" w:rsidP="00952AFC">
            <w:pPr>
              <w:pStyle w:val="afff8"/>
            </w:pPr>
            <w:r>
              <w:rPr>
                <w:rFonts w:hint="eastAsia"/>
              </w:rPr>
              <w:t>医学</w:t>
            </w:r>
          </w:p>
        </w:tc>
        <w:tc>
          <w:tcPr>
            <w:tcW w:w="1358" w:type="pct"/>
            <w:vAlign w:val="center"/>
          </w:tcPr>
          <w:p w:rsidR="0076726C" w:rsidRDefault="0076726C" w:rsidP="00670629">
            <w:pPr>
              <w:pStyle w:val="afff8"/>
            </w:pPr>
            <w:r>
              <w:t>42</w:t>
            </w:r>
          </w:p>
        </w:tc>
        <w:tc>
          <w:tcPr>
            <w:tcW w:w="1358" w:type="pct"/>
            <w:vAlign w:val="center"/>
          </w:tcPr>
          <w:p w:rsidR="0076726C" w:rsidRDefault="0076726C" w:rsidP="00670629">
            <w:pPr>
              <w:pStyle w:val="afff8"/>
            </w:pPr>
            <w:r>
              <w:t>9.55</w:t>
            </w:r>
          </w:p>
        </w:tc>
      </w:tr>
      <w:tr w:rsidR="0076726C" w:rsidRPr="006777DB" w:rsidTr="00B1578F">
        <w:trPr>
          <w:trHeight w:hRule="exact" w:val="397"/>
          <w:jc w:val="center"/>
        </w:trPr>
        <w:tc>
          <w:tcPr>
            <w:tcW w:w="668" w:type="pct"/>
            <w:vAlign w:val="center"/>
          </w:tcPr>
          <w:p w:rsidR="0076726C" w:rsidRDefault="0076726C" w:rsidP="00670629">
            <w:pPr>
              <w:pStyle w:val="afff8"/>
            </w:pPr>
            <w:r>
              <w:t>6</w:t>
            </w:r>
          </w:p>
        </w:tc>
        <w:tc>
          <w:tcPr>
            <w:tcW w:w="1616" w:type="pct"/>
            <w:vAlign w:val="center"/>
          </w:tcPr>
          <w:p w:rsidR="0076726C" w:rsidRDefault="0076726C" w:rsidP="00952AFC">
            <w:pPr>
              <w:pStyle w:val="afff8"/>
            </w:pPr>
            <w:r>
              <w:rPr>
                <w:rFonts w:hint="eastAsia"/>
              </w:rPr>
              <w:t>农学</w:t>
            </w:r>
          </w:p>
        </w:tc>
        <w:tc>
          <w:tcPr>
            <w:tcW w:w="1358" w:type="pct"/>
            <w:vAlign w:val="center"/>
          </w:tcPr>
          <w:p w:rsidR="0076726C" w:rsidRDefault="0076726C" w:rsidP="00670629">
            <w:pPr>
              <w:pStyle w:val="afff8"/>
            </w:pPr>
            <w:r>
              <w:t>42</w:t>
            </w:r>
          </w:p>
        </w:tc>
        <w:tc>
          <w:tcPr>
            <w:tcW w:w="1358" w:type="pct"/>
            <w:vAlign w:val="center"/>
          </w:tcPr>
          <w:p w:rsidR="0076726C" w:rsidRDefault="0076726C" w:rsidP="00670629">
            <w:pPr>
              <w:pStyle w:val="afff8"/>
            </w:pPr>
            <w:r>
              <w:t>9.55</w:t>
            </w:r>
          </w:p>
        </w:tc>
      </w:tr>
      <w:tr w:rsidR="0076726C" w:rsidRPr="006777DB" w:rsidTr="00B1578F">
        <w:trPr>
          <w:trHeight w:hRule="exact" w:val="397"/>
          <w:jc w:val="center"/>
        </w:trPr>
        <w:tc>
          <w:tcPr>
            <w:tcW w:w="668" w:type="pct"/>
            <w:vAlign w:val="center"/>
          </w:tcPr>
          <w:p w:rsidR="0076726C" w:rsidRDefault="0076726C" w:rsidP="00670629">
            <w:pPr>
              <w:pStyle w:val="afff8"/>
            </w:pPr>
            <w:r>
              <w:lastRenderedPageBreak/>
              <w:t>7</w:t>
            </w:r>
          </w:p>
        </w:tc>
        <w:tc>
          <w:tcPr>
            <w:tcW w:w="1616" w:type="pct"/>
            <w:vAlign w:val="center"/>
          </w:tcPr>
          <w:p w:rsidR="0076726C" w:rsidRDefault="0076726C" w:rsidP="00952AFC">
            <w:pPr>
              <w:pStyle w:val="afff8"/>
            </w:pPr>
            <w:r>
              <w:rPr>
                <w:rFonts w:hint="eastAsia"/>
              </w:rPr>
              <w:t>管理学</w:t>
            </w:r>
          </w:p>
        </w:tc>
        <w:tc>
          <w:tcPr>
            <w:tcW w:w="1358" w:type="pct"/>
            <w:vAlign w:val="center"/>
          </w:tcPr>
          <w:p w:rsidR="0076726C" w:rsidRDefault="0076726C" w:rsidP="00670629">
            <w:pPr>
              <w:pStyle w:val="afff8"/>
            </w:pPr>
            <w:r>
              <w:t>8</w:t>
            </w:r>
          </w:p>
        </w:tc>
        <w:tc>
          <w:tcPr>
            <w:tcW w:w="1358" w:type="pct"/>
            <w:vAlign w:val="center"/>
          </w:tcPr>
          <w:p w:rsidR="0076726C" w:rsidRDefault="0076726C" w:rsidP="00670629">
            <w:pPr>
              <w:pStyle w:val="afff8"/>
            </w:pPr>
            <w:r>
              <w:t>1.82</w:t>
            </w:r>
          </w:p>
        </w:tc>
      </w:tr>
      <w:tr w:rsidR="0076726C" w:rsidRPr="006777DB" w:rsidTr="00B1578F">
        <w:trPr>
          <w:trHeight w:hRule="exact" w:val="397"/>
          <w:jc w:val="center"/>
        </w:trPr>
        <w:tc>
          <w:tcPr>
            <w:tcW w:w="668" w:type="pct"/>
            <w:vAlign w:val="center"/>
          </w:tcPr>
          <w:p w:rsidR="0076726C" w:rsidRDefault="0076726C" w:rsidP="00670629">
            <w:pPr>
              <w:pStyle w:val="afff8"/>
            </w:pPr>
            <w:r>
              <w:t>8</w:t>
            </w:r>
          </w:p>
        </w:tc>
        <w:tc>
          <w:tcPr>
            <w:tcW w:w="1616" w:type="pct"/>
            <w:vAlign w:val="center"/>
          </w:tcPr>
          <w:p w:rsidR="0076726C" w:rsidRDefault="0076726C" w:rsidP="00952AFC">
            <w:pPr>
              <w:pStyle w:val="afff8"/>
            </w:pPr>
            <w:r>
              <w:rPr>
                <w:rFonts w:hint="eastAsia"/>
              </w:rPr>
              <w:t>经济学</w:t>
            </w:r>
          </w:p>
        </w:tc>
        <w:tc>
          <w:tcPr>
            <w:tcW w:w="1358" w:type="pct"/>
            <w:vAlign w:val="center"/>
          </w:tcPr>
          <w:p w:rsidR="0076726C" w:rsidRDefault="0076726C" w:rsidP="00670629">
            <w:pPr>
              <w:pStyle w:val="afff8"/>
            </w:pPr>
            <w:r>
              <w:t>3</w:t>
            </w:r>
          </w:p>
        </w:tc>
        <w:tc>
          <w:tcPr>
            <w:tcW w:w="1358" w:type="pct"/>
            <w:vAlign w:val="center"/>
          </w:tcPr>
          <w:p w:rsidR="0076726C" w:rsidRDefault="0076726C" w:rsidP="00670629">
            <w:pPr>
              <w:pStyle w:val="afff8"/>
            </w:pPr>
            <w:r>
              <w:t>0.68</w:t>
            </w:r>
          </w:p>
        </w:tc>
      </w:tr>
      <w:tr w:rsidR="0076726C" w:rsidRPr="006777DB" w:rsidTr="00B1578F">
        <w:trPr>
          <w:trHeight w:hRule="exact" w:val="397"/>
          <w:jc w:val="center"/>
        </w:trPr>
        <w:tc>
          <w:tcPr>
            <w:tcW w:w="668" w:type="pct"/>
            <w:vAlign w:val="center"/>
          </w:tcPr>
          <w:p w:rsidR="0076726C" w:rsidRDefault="0076726C" w:rsidP="00670629">
            <w:pPr>
              <w:pStyle w:val="afff8"/>
            </w:pPr>
            <w:r>
              <w:t>9</w:t>
            </w:r>
          </w:p>
        </w:tc>
        <w:tc>
          <w:tcPr>
            <w:tcW w:w="1616" w:type="pct"/>
            <w:vAlign w:val="center"/>
          </w:tcPr>
          <w:p w:rsidR="0076726C" w:rsidRDefault="0076726C" w:rsidP="00952AFC">
            <w:pPr>
              <w:pStyle w:val="afff8"/>
            </w:pPr>
            <w:r>
              <w:rPr>
                <w:rFonts w:hint="eastAsia"/>
              </w:rPr>
              <w:t>历史学</w:t>
            </w:r>
          </w:p>
        </w:tc>
        <w:tc>
          <w:tcPr>
            <w:tcW w:w="1358" w:type="pct"/>
            <w:vAlign w:val="center"/>
          </w:tcPr>
          <w:p w:rsidR="0076726C" w:rsidRDefault="0076726C" w:rsidP="00670629">
            <w:pPr>
              <w:pStyle w:val="afff8"/>
            </w:pPr>
            <w:r>
              <w:t>3</w:t>
            </w:r>
          </w:p>
        </w:tc>
        <w:tc>
          <w:tcPr>
            <w:tcW w:w="1358" w:type="pct"/>
            <w:vAlign w:val="center"/>
          </w:tcPr>
          <w:p w:rsidR="0076726C" w:rsidRDefault="0076726C" w:rsidP="00670629">
            <w:pPr>
              <w:pStyle w:val="afff8"/>
            </w:pPr>
            <w:r>
              <w:t>0.68</w:t>
            </w:r>
          </w:p>
        </w:tc>
      </w:tr>
    </w:tbl>
    <w:p w:rsidR="0094688D" w:rsidRPr="00B1578F" w:rsidRDefault="00FC7B5A" w:rsidP="00B1578F">
      <w:pPr>
        <w:pStyle w:val="ac"/>
        <w:spacing w:before="120" w:after="120"/>
        <w:ind w:leftChars="0" w:left="0" w:firstLineChars="200" w:firstLine="420"/>
        <w:jc w:val="both"/>
        <w:rPr>
          <w:rFonts w:ascii="宋体" w:hAnsi="宋体" w:cs="宋体"/>
          <w:b w:val="0"/>
          <w:sz w:val="21"/>
          <w:szCs w:val="21"/>
        </w:rPr>
      </w:pPr>
      <w:r w:rsidRPr="00B1578F">
        <w:rPr>
          <w:rFonts w:ascii="宋体" w:hAnsi="宋体" w:cs="宋体" w:hint="eastAsia"/>
          <w:b w:val="0"/>
          <w:sz w:val="21"/>
          <w:szCs w:val="21"/>
        </w:rPr>
        <w:t>说明：</w:t>
      </w:r>
      <w:r w:rsidR="0094688D" w:rsidRPr="00B1578F">
        <w:rPr>
          <w:rFonts w:ascii="宋体" w:hAnsi="宋体" w:cs="宋体" w:hint="eastAsia"/>
          <w:b w:val="0"/>
          <w:sz w:val="21"/>
          <w:szCs w:val="21"/>
        </w:rPr>
        <w:t>所占比例</w:t>
      </w:r>
      <w:r w:rsidRPr="00B1578F">
        <w:rPr>
          <w:rFonts w:ascii="宋体" w:hAnsi="宋体" w:cs="宋体" w:hint="eastAsia"/>
          <w:b w:val="0"/>
          <w:sz w:val="21"/>
          <w:szCs w:val="21"/>
        </w:rPr>
        <w:t>，指</w:t>
      </w:r>
      <w:r w:rsidR="0094688D" w:rsidRPr="00B1578F">
        <w:rPr>
          <w:rFonts w:ascii="宋体" w:hAnsi="宋体" w:cs="宋体" w:hint="eastAsia"/>
          <w:b w:val="0"/>
          <w:sz w:val="21"/>
          <w:szCs w:val="21"/>
        </w:rPr>
        <w:t>该学科门类毕业生数量/学校同学历毕业生数量</w:t>
      </w:r>
    </w:p>
    <w:p w:rsidR="00675B4C" w:rsidRPr="00B1578F" w:rsidRDefault="00675B4C" w:rsidP="00B1578F">
      <w:pPr>
        <w:pStyle w:val="ac"/>
        <w:keepNext/>
        <w:spacing w:before="120" w:after="120"/>
        <w:ind w:leftChars="0" w:left="0"/>
        <w:rPr>
          <w:rFonts w:ascii="宋体" w:hAnsi="宋体"/>
          <w:sz w:val="21"/>
          <w:szCs w:val="21"/>
        </w:rPr>
      </w:pPr>
      <w:bookmarkStart w:id="37" w:name="_Toc439615832"/>
      <w:bookmarkStart w:id="38" w:name="_Toc440215606"/>
      <w:bookmarkStart w:id="39" w:name="_Toc440540685"/>
      <w:r w:rsidRPr="00B1578F">
        <w:rPr>
          <w:rFonts w:ascii="宋体" w:hAnsi="宋体" w:hint="eastAsia"/>
          <w:sz w:val="21"/>
          <w:szCs w:val="21"/>
        </w:rPr>
        <w:t>表</w:t>
      </w:r>
      <w:r w:rsidRPr="00B1578F">
        <w:rPr>
          <w:rFonts w:ascii="宋体" w:hAnsi="宋体"/>
          <w:sz w:val="21"/>
          <w:szCs w:val="21"/>
        </w:rPr>
        <w:fldChar w:fldCharType="begin"/>
      </w:r>
      <w:r w:rsidRPr="00B1578F">
        <w:rPr>
          <w:rFonts w:ascii="宋体" w:hAnsi="宋体"/>
          <w:sz w:val="21"/>
          <w:szCs w:val="21"/>
        </w:rPr>
        <w:instrText xml:space="preserve"> </w:instrText>
      </w:r>
      <w:r w:rsidRPr="00B1578F">
        <w:rPr>
          <w:rFonts w:ascii="宋体" w:hAnsi="宋体" w:hint="eastAsia"/>
          <w:sz w:val="21"/>
          <w:szCs w:val="21"/>
        </w:rPr>
        <w:instrText>SEQ 表 \* ARABIC</w:instrText>
      </w:r>
      <w:r w:rsidRPr="00B1578F">
        <w:rPr>
          <w:rFonts w:ascii="宋体" w:hAnsi="宋体"/>
          <w:sz w:val="21"/>
          <w:szCs w:val="21"/>
        </w:rPr>
        <w:instrText xml:space="preserve"> </w:instrText>
      </w:r>
      <w:r w:rsidRPr="00B1578F">
        <w:rPr>
          <w:rFonts w:ascii="宋体" w:hAnsi="宋体"/>
          <w:sz w:val="21"/>
          <w:szCs w:val="21"/>
        </w:rPr>
        <w:fldChar w:fldCharType="separate"/>
      </w:r>
      <w:r w:rsidR="00811ADB">
        <w:rPr>
          <w:rFonts w:ascii="宋体" w:hAnsi="宋体"/>
          <w:noProof/>
          <w:sz w:val="21"/>
          <w:szCs w:val="21"/>
        </w:rPr>
        <w:t>2</w:t>
      </w:r>
      <w:r w:rsidRPr="00B1578F">
        <w:rPr>
          <w:rFonts w:ascii="宋体" w:hAnsi="宋体"/>
          <w:sz w:val="21"/>
          <w:szCs w:val="21"/>
        </w:rPr>
        <w:fldChar w:fldCharType="end"/>
      </w:r>
      <w:r w:rsidRPr="00B1578F">
        <w:rPr>
          <w:rFonts w:ascii="宋体" w:hAnsi="宋体" w:hint="eastAsia"/>
          <w:sz w:val="21"/>
          <w:szCs w:val="21"/>
        </w:rPr>
        <w:t>本科生学科分布</w:t>
      </w:r>
      <w:bookmarkEnd w:id="37"/>
      <w:bookmarkEnd w:id="38"/>
      <w:bookmarkEnd w:id="39"/>
    </w:p>
    <w:tbl>
      <w:tblPr>
        <w:tblStyle w:val="a5"/>
        <w:tblW w:w="4750" w:type="pct"/>
        <w:jc w:val="center"/>
        <w:tblLook w:val="0000" w:firstRow="0" w:lastRow="0" w:firstColumn="0" w:lastColumn="0" w:noHBand="0" w:noVBand="0"/>
        <w:tblCaption w:val="xkfl_amltj_bks"/>
      </w:tblPr>
      <w:tblGrid>
        <w:gridCol w:w="1157"/>
        <w:gridCol w:w="2654"/>
        <w:gridCol w:w="2254"/>
        <w:gridCol w:w="2166"/>
      </w:tblGrid>
      <w:tr w:rsidR="00675B4C" w:rsidRPr="00670629" w:rsidTr="006860F0">
        <w:trPr>
          <w:trHeight w:hRule="exact" w:val="397"/>
          <w:tblHeader/>
          <w:jc w:val="center"/>
        </w:trPr>
        <w:tc>
          <w:tcPr>
            <w:tcW w:w="703" w:type="pct"/>
            <w:shd w:val="clear" w:color="auto" w:fill="B4C6E7" w:themeFill="accent5" w:themeFillTint="66"/>
            <w:vAlign w:val="center"/>
          </w:tcPr>
          <w:p w:rsidR="00675B4C" w:rsidRPr="00670629" w:rsidRDefault="00675B4C" w:rsidP="00670629">
            <w:pPr>
              <w:pStyle w:val="afff8"/>
              <w:rPr>
                <w:b/>
              </w:rPr>
            </w:pPr>
            <w:r w:rsidRPr="00670629">
              <w:rPr>
                <w:rFonts w:hint="eastAsia"/>
                <w:b/>
              </w:rPr>
              <w:t>序号</w:t>
            </w:r>
          </w:p>
        </w:tc>
        <w:tc>
          <w:tcPr>
            <w:tcW w:w="1612" w:type="pct"/>
            <w:shd w:val="clear" w:color="auto" w:fill="B4C6E7" w:themeFill="accent5" w:themeFillTint="66"/>
            <w:vAlign w:val="center"/>
          </w:tcPr>
          <w:p w:rsidR="00675B4C" w:rsidRPr="00670629" w:rsidRDefault="00675B4C" w:rsidP="00952AFC">
            <w:pPr>
              <w:pStyle w:val="afff8"/>
              <w:rPr>
                <w:b/>
              </w:rPr>
            </w:pPr>
            <w:r w:rsidRPr="00670629">
              <w:rPr>
                <w:rFonts w:hint="eastAsia"/>
                <w:b/>
              </w:rPr>
              <w:t>学科门类</w:t>
            </w:r>
          </w:p>
        </w:tc>
        <w:tc>
          <w:tcPr>
            <w:tcW w:w="1369" w:type="pct"/>
            <w:shd w:val="clear" w:color="auto" w:fill="B4C6E7" w:themeFill="accent5" w:themeFillTint="66"/>
            <w:vAlign w:val="center"/>
          </w:tcPr>
          <w:p w:rsidR="00675B4C" w:rsidRPr="00670629" w:rsidRDefault="00675B4C" w:rsidP="00B1578F">
            <w:pPr>
              <w:pStyle w:val="afff8"/>
              <w:rPr>
                <w:b/>
              </w:rPr>
            </w:pPr>
            <w:r w:rsidRPr="00670629">
              <w:rPr>
                <w:rFonts w:hint="eastAsia"/>
                <w:b/>
              </w:rPr>
              <w:t>生源人数（人）</w:t>
            </w:r>
          </w:p>
        </w:tc>
        <w:tc>
          <w:tcPr>
            <w:tcW w:w="1316" w:type="pct"/>
            <w:shd w:val="clear" w:color="auto" w:fill="B4C6E7" w:themeFill="accent5" w:themeFillTint="66"/>
            <w:vAlign w:val="center"/>
          </w:tcPr>
          <w:p w:rsidR="00675B4C" w:rsidRPr="00670629" w:rsidRDefault="00675B4C" w:rsidP="00B1578F">
            <w:pPr>
              <w:pStyle w:val="afff8"/>
              <w:rPr>
                <w:b/>
              </w:rPr>
            </w:pPr>
            <w:r w:rsidRPr="00670629">
              <w:rPr>
                <w:rFonts w:hint="eastAsia"/>
                <w:b/>
              </w:rPr>
              <w:t>所占比例</w:t>
            </w:r>
            <w:r w:rsidR="00FC7B5A">
              <w:rPr>
                <w:rFonts w:hint="eastAsia"/>
                <w:b/>
              </w:rPr>
              <w:t>（</w:t>
            </w:r>
            <w:r w:rsidRPr="00670629">
              <w:rPr>
                <w:rFonts w:hint="eastAsia"/>
                <w:b/>
              </w:rPr>
              <w:t>%</w:t>
            </w:r>
            <w:r w:rsidR="00FC7B5A">
              <w:rPr>
                <w:rFonts w:hint="eastAsia"/>
                <w:b/>
              </w:rPr>
              <w:t>）</w:t>
            </w:r>
          </w:p>
        </w:tc>
      </w:tr>
      <w:tr w:rsidR="00675B4C" w:rsidRPr="006777DB" w:rsidTr="006860F0">
        <w:trPr>
          <w:trHeight w:hRule="exact" w:val="397"/>
          <w:jc w:val="center"/>
        </w:trPr>
        <w:tc>
          <w:tcPr>
            <w:tcW w:w="703" w:type="pct"/>
            <w:vAlign w:val="center"/>
          </w:tcPr>
          <w:p w:rsidR="00675B4C" w:rsidRPr="006777DB" w:rsidRDefault="0076726C" w:rsidP="00670629">
            <w:pPr>
              <w:pStyle w:val="afff8"/>
            </w:pPr>
            <w:r>
              <w:t>1</w:t>
            </w:r>
          </w:p>
        </w:tc>
        <w:tc>
          <w:tcPr>
            <w:tcW w:w="1612" w:type="pct"/>
            <w:vAlign w:val="center"/>
          </w:tcPr>
          <w:p w:rsidR="00675B4C" w:rsidRPr="006777DB" w:rsidRDefault="0076726C" w:rsidP="00952AFC">
            <w:pPr>
              <w:pStyle w:val="afff8"/>
            </w:pPr>
            <w:r>
              <w:rPr>
                <w:rFonts w:hint="eastAsia"/>
              </w:rPr>
              <w:t>工学</w:t>
            </w:r>
          </w:p>
        </w:tc>
        <w:tc>
          <w:tcPr>
            <w:tcW w:w="1369" w:type="pct"/>
            <w:vAlign w:val="center"/>
          </w:tcPr>
          <w:p w:rsidR="00675B4C" w:rsidRPr="006777DB" w:rsidRDefault="0076726C" w:rsidP="00670629">
            <w:pPr>
              <w:pStyle w:val="afff8"/>
            </w:pPr>
            <w:r>
              <w:t>3501</w:t>
            </w:r>
          </w:p>
        </w:tc>
        <w:tc>
          <w:tcPr>
            <w:tcW w:w="1316" w:type="pct"/>
            <w:vAlign w:val="center"/>
          </w:tcPr>
          <w:p w:rsidR="00675B4C" w:rsidRPr="006777DB" w:rsidRDefault="0076726C" w:rsidP="00670629">
            <w:pPr>
              <w:pStyle w:val="afff8"/>
            </w:pPr>
            <w:r>
              <w:t>53.2</w:t>
            </w:r>
            <w:r w:rsidR="008202E4">
              <w:rPr>
                <w:rFonts w:hint="eastAsia"/>
              </w:rPr>
              <w:t>2</w:t>
            </w:r>
          </w:p>
        </w:tc>
      </w:tr>
      <w:tr w:rsidR="0076726C" w:rsidRPr="006777DB" w:rsidTr="006860F0">
        <w:trPr>
          <w:trHeight w:hRule="exact" w:val="397"/>
          <w:jc w:val="center"/>
        </w:trPr>
        <w:tc>
          <w:tcPr>
            <w:tcW w:w="703" w:type="pct"/>
            <w:vAlign w:val="center"/>
          </w:tcPr>
          <w:p w:rsidR="0076726C" w:rsidRDefault="0076726C" w:rsidP="00670629">
            <w:pPr>
              <w:pStyle w:val="afff8"/>
            </w:pPr>
            <w:r>
              <w:t>2</w:t>
            </w:r>
          </w:p>
        </w:tc>
        <w:tc>
          <w:tcPr>
            <w:tcW w:w="1612" w:type="pct"/>
            <w:vAlign w:val="center"/>
          </w:tcPr>
          <w:p w:rsidR="0076726C" w:rsidRDefault="0076726C" w:rsidP="00952AFC">
            <w:pPr>
              <w:pStyle w:val="afff8"/>
            </w:pPr>
            <w:r>
              <w:rPr>
                <w:rFonts w:hint="eastAsia"/>
              </w:rPr>
              <w:t>理学</w:t>
            </w:r>
          </w:p>
        </w:tc>
        <w:tc>
          <w:tcPr>
            <w:tcW w:w="1369" w:type="pct"/>
            <w:vAlign w:val="center"/>
          </w:tcPr>
          <w:p w:rsidR="0076726C" w:rsidRDefault="0076726C" w:rsidP="00670629">
            <w:pPr>
              <w:pStyle w:val="afff8"/>
            </w:pPr>
            <w:r>
              <w:t>820</w:t>
            </w:r>
          </w:p>
        </w:tc>
        <w:tc>
          <w:tcPr>
            <w:tcW w:w="1316" w:type="pct"/>
            <w:vAlign w:val="center"/>
          </w:tcPr>
          <w:p w:rsidR="0076726C" w:rsidRDefault="0076726C" w:rsidP="00670629">
            <w:pPr>
              <w:pStyle w:val="afff8"/>
            </w:pPr>
            <w:r>
              <w:t>12.46</w:t>
            </w:r>
          </w:p>
        </w:tc>
      </w:tr>
      <w:tr w:rsidR="0076726C" w:rsidRPr="006777DB" w:rsidTr="006860F0">
        <w:trPr>
          <w:trHeight w:hRule="exact" w:val="397"/>
          <w:jc w:val="center"/>
        </w:trPr>
        <w:tc>
          <w:tcPr>
            <w:tcW w:w="703" w:type="pct"/>
            <w:vAlign w:val="center"/>
          </w:tcPr>
          <w:p w:rsidR="0076726C" w:rsidRDefault="0076726C" w:rsidP="00670629">
            <w:pPr>
              <w:pStyle w:val="afff8"/>
            </w:pPr>
            <w:r>
              <w:t>3</w:t>
            </w:r>
          </w:p>
        </w:tc>
        <w:tc>
          <w:tcPr>
            <w:tcW w:w="1612" w:type="pct"/>
            <w:vAlign w:val="center"/>
          </w:tcPr>
          <w:p w:rsidR="0076726C" w:rsidRDefault="0076726C" w:rsidP="00952AFC">
            <w:pPr>
              <w:pStyle w:val="afff8"/>
            </w:pPr>
            <w:r>
              <w:rPr>
                <w:rFonts w:hint="eastAsia"/>
              </w:rPr>
              <w:t>文学</w:t>
            </w:r>
          </w:p>
        </w:tc>
        <w:tc>
          <w:tcPr>
            <w:tcW w:w="1369" w:type="pct"/>
            <w:vAlign w:val="center"/>
          </w:tcPr>
          <w:p w:rsidR="0076726C" w:rsidRDefault="0076726C" w:rsidP="00670629">
            <w:pPr>
              <w:pStyle w:val="afff8"/>
            </w:pPr>
            <w:r>
              <w:t>769</w:t>
            </w:r>
          </w:p>
        </w:tc>
        <w:tc>
          <w:tcPr>
            <w:tcW w:w="1316" w:type="pct"/>
            <w:vAlign w:val="center"/>
          </w:tcPr>
          <w:p w:rsidR="0076726C" w:rsidRDefault="0076726C" w:rsidP="00670629">
            <w:pPr>
              <w:pStyle w:val="afff8"/>
            </w:pPr>
            <w:r>
              <w:t>11.69</w:t>
            </w:r>
          </w:p>
        </w:tc>
      </w:tr>
      <w:tr w:rsidR="0076726C" w:rsidRPr="006777DB" w:rsidTr="006860F0">
        <w:trPr>
          <w:trHeight w:hRule="exact" w:val="397"/>
          <w:jc w:val="center"/>
        </w:trPr>
        <w:tc>
          <w:tcPr>
            <w:tcW w:w="703" w:type="pct"/>
            <w:vAlign w:val="center"/>
          </w:tcPr>
          <w:p w:rsidR="0076726C" w:rsidRDefault="0076726C" w:rsidP="00670629">
            <w:pPr>
              <w:pStyle w:val="afff8"/>
            </w:pPr>
            <w:r>
              <w:t>4</w:t>
            </w:r>
          </w:p>
        </w:tc>
        <w:tc>
          <w:tcPr>
            <w:tcW w:w="1612" w:type="pct"/>
            <w:vAlign w:val="center"/>
          </w:tcPr>
          <w:p w:rsidR="0076726C" w:rsidRDefault="0076726C" w:rsidP="00952AFC">
            <w:pPr>
              <w:pStyle w:val="afff8"/>
            </w:pPr>
            <w:r>
              <w:rPr>
                <w:rFonts w:hint="eastAsia"/>
              </w:rPr>
              <w:t>管理学</w:t>
            </w:r>
          </w:p>
        </w:tc>
        <w:tc>
          <w:tcPr>
            <w:tcW w:w="1369" w:type="pct"/>
            <w:vAlign w:val="center"/>
          </w:tcPr>
          <w:p w:rsidR="0076726C" w:rsidRDefault="0076726C" w:rsidP="00670629">
            <w:pPr>
              <w:pStyle w:val="afff8"/>
            </w:pPr>
            <w:r>
              <w:t>624</w:t>
            </w:r>
          </w:p>
        </w:tc>
        <w:tc>
          <w:tcPr>
            <w:tcW w:w="1316" w:type="pct"/>
            <w:vAlign w:val="center"/>
          </w:tcPr>
          <w:p w:rsidR="0076726C" w:rsidRDefault="0076726C" w:rsidP="00670629">
            <w:pPr>
              <w:pStyle w:val="afff8"/>
            </w:pPr>
            <w:r>
              <w:t>9.48</w:t>
            </w:r>
          </w:p>
        </w:tc>
      </w:tr>
      <w:tr w:rsidR="0076726C" w:rsidRPr="006777DB" w:rsidTr="006860F0">
        <w:trPr>
          <w:trHeight w:hRule="exact" w:val="397"/>
          <w:jc w:val="center"/>
        </w:trPr>
        <w:tc>
          <w:tcPr>
            <w:tcW w:w="703" w:type="pct"/>
            <w:vAlign w:val="center"/>
          </w:tcPr>
          <w:p w:rsidR="0076726C" w:rsidRDefault="0076726C" w:rsidP="00670629">
            <w:pPr>
              <w:pStyle w:val="afff8"/>
            </w:pPr>
            <w:r>
              <w:t>5</w:t>
            </w:r>
          </w:p>
        </w:tc>
        <w:tc>
          <w:tcPr>
            <w:tcW w:w="1612" w:type="pct"/>
            <w:vAlign w:val="center"/>
          </w:tcPr>
          <w:p w:rsidR="0076726C" w:rsidRDefault="0076726C" w:rsidP="00952AFC">
            <w:pPr>
              <w:pStyle w:val="afff8"/>
            </w:pPr>
            <w:r>
              <w:rPr>
                <w:rFonts w:hint="eastAsia"/>
              </w:rPr>
              <w:t>医学</w:t>
            </w:r>
          </w:p>
        </w:tc>
        <w:tc>
          <w:tcPr>
            <w:tcW w:w="1369" w:type="pct"/>
            <w:vAlign w:val="center"/>
          </w:tcPr>
          <w:p w:rsidR="0076726C" w:rsidRDefault="0076726C" w:rsidP="00670629">
            <w:pPr>
              <w:pStyle w:val="afff8"/>
            </w:pPr>
            <w:r>
              <w:t>226</w:t>
            </w:r>
          </w:p>
        </w:tc>
        <w:tc>
          <w:tcPr>
            <w:tcW w:w="1316" w:type="pct"/>
            <w:vAlign w:val="center"/>
          </w:tcPr>
          <w:p w:rsidR="0076726C" w:rsidRDefault="0076726C" w:rsidP="00670629">
            <w:pPr>
              <w:pStyle w:val="afff8"/>
            </w:pPr>
            <w:r>
              <w:t>3.44</w:t>
            </w:r>
          </w:p>
        </w:tc>
      </w:tr>
      <w:tr w:rsidR="0076726C" w:rsidRPr="006777DB" w:rsidTr="006860F0">
        <w:trPr>
          <w:trHeight w:hRule="exact" w:val="397"/>
          <w:jc w:val="center"/>
        </w:trPr>
        <w:tc>
          <w:tcPr>
            <w:tcW w:w="703" w:type="pct"/>
            <w:vAlign w:val="center"/>
          </w:tcPr>
          <w:p w:rsidR="0076726C" w:rsidRDefault="0076726C" w:rsidP="00670629">
            <w:pPr>
              <w:pStyle w:val="afff8"/>
            </w:pPr>
            <w:r>
              <w:t>6</w:t>
            </w:r>
          </w:p>
        </w:tc>
        <w:tc>
          <w:tcPr>
            <w:tcW w:w="1612" w:type="pct"/>
            <w:vAlign w:val="center"/>
          </w:tcPr>
          <w:p w:rsidR="0076726C" w:rsidRDefault="0076726C" w:rsidP="00952AFC">
            <w:pPr>
              <w:pStyle w:val="afff8"/>
            </w:pPr>
            <w:r>
              <w:rPr>
                <w:rFonts w:hint="eastAsia"/>
              </w:rPr>
              <w:t>法学</w:t>
            </w:r>
          </w:p>
        </w:tc>
        <w:tc>
          <w:tcPr>
            <w:tcW w:w="1369" w:type="pct"/>
            <w:vAlign w:val="center"/>
          </w:tcPr>
          <w:p w:rsidR="0076726C" w:rsidRDefault="0076726C" w:rsidP="00670629">
            <w:pPr>
              <w:pStyle w:val="afff8"/>
            </w:pPr>
            <w:r>
              <w:t>206</w:t>
            </w:r>
          </w:p>
        </w:tc>
        <w:tc>
          <w:tcPr>
            <w:tcW w:w="1316" w:type="pct"/>
            <w:vAlign w:val="center"/>
          </w:tcPr>
          <w:p w:rsidR="0076726C" w:rsidRDefault="0076726C" w:rsidP="00670629">
            <w:pPr>
              <w:pStyle w:val="afff8"/>
            </w:pPr>
            <w:r>
              <w:t>3.13</w:t>
            </w:r>
          </w:p>
        </w:tc>
      </w:tr>
      <w:tr w:rsidR="0076726C" w:rsidRPr="006777DB" w:rsidTr="006860F0">
        <w:trPr>
          <w:trHeight w:hRule="exact" w:val="397"/>
          <w:jc w:val="center"/>
        </w:trPr>
        <w:tc>
          <w:tcPr>
            <w:tcW w:w="703" w:type="pct"/>
            <w:vAlign w:val="center"/>
          </w:tcPr>
          <w:p w:rsidR="0076726C" w:rsidRDefault="0076726C" w:rsidP="00670629">
            <w:pPr>
              <w:pStyle w:val="afff8"/>
            </w:pPr>
            <w:r>
              <w:t>7</w:t>
            </w:r>
          </w:p>
        </w:tc>
        <w:tc>
          <w:tcPr>
            <w:tcW w:w="1612" w:type="pct"/>
            <w:vAlign w:val="center"/>
          </w:tcPr>
          <w:p w:rsidR="0076726C" w:rsidRDefault="0076726C" w:rsidP="00952AFC">
            <w:pPr>
              <w:pStyle w:val="afff8"/>
            </w:pPr>
            <w:r>
              <w:rPr>
                <w:rFonts w:hint="eastAsia"/>
              </w:rPr>
              <w:t>教育学</w:t>
            </w:r>
          </w:p>
        </w:tc>
        <w:tc>
          <w:tcPr>
            <w:tcW w:w="1369" w:type="pct"/>
            <w:vAlign w:val="center"/>
          </w:tcPr>
          <w:p w:rsidR="0076726C" w:rsidRDefault="0076726C" w:rsidP="00670629">
            <w:pPr>
              <w:pStyle w:val="afff8"/>
            </w:pPr>
            <w:r>
              <w:t>147</w:t>
            </w:r>
          </w:p>
        </w:tc>
        <w:tc>
          <w:tcPr>
            <w:tcW w:w="1316" w:type="pct"/>
            <w:vAlign w:val="center"/>
          </w:tcPr>
          <w:p w:rsidR="0076726C" w:rsidRDefault="0076726C" w:rsidP="00670629">
            <w:pPr>
              <w:pStyle w:val="afff8"/>
            </w:pPr>
            <w:r>
              <w:t>2.23</w:t>
            </w:r>
          </w:p>
        </w:tc>
      </w:tr>
      <w:tr w:rsidR="0076726C" w:rsidRPr="006777DB" w:rsidTr="006860F0">
        <w:trPr>
          <w:trHeight w:hRule="exact" w:val="397"/>
          <w:jc w:val="center"/>
        </w:trPr>
        <w:tc>
          <w:tcPr>
            <w:tcW w:w="703" w:type="pct"/>
            <w:vAlign w:val="center"/>
          </w:tcPr>
          <w:p w:rsidR="0076726C" w:rsidRDefault="0076726C" w:rsidP="00670629">
            <w:pPr>
              <w:pStyle w:val="afff8"/>
            </w:pPr>
            <w:r>
              <w:t>8</w:t>
            </w:r>
          </w:p>
        </w:tc>
        <w:tc>
          <w:tcPr>
            <w:tcW w:w="1612" w:type="pct"/>
            <w:vAlign w:val="center"/>
          </w:tcPr>
          <w:p w:rsidR="0076726C" w:rsidRDefault="0076726C" w:rsidP="00952AFC">
            <w:pPr>
              <w:pStyle w:val="afff8"/>
            </w:pPr>
            <w:r>
              <w:rPr>
                <w:rFonts w:hint="eastAsia"/>
              </w:rPr>
              <w:t>农学</w:t>
            </w:r>
          </w:p>
        </w:tc>
        <w:tc>
          <w:tcPr>
            <w:tcW w:w="1369" w:type="pct"/>
            <w:vAlign w:val="center"/>
          </w:tcPr>
          <w:p w:rsidR="0076726C" w:rsidRDefault="0076726C" w:rsidP="00670629">
            <w:pPr>
              <w:pStyle w:val="afff8"/>
            </w:pPr>
            <w:r>
              <w:t>144</w:t>
            </w:r>
          </w:p>
        </w:tc>
        <w:tc>
          <w:tcPr>
            <w:tcW w:w="1316" w:type="pct"/>
            <w:vAlign w:val="center"/>
          </w:tcPr>
          <w:p w:rsidR="0076726C" w:rsidRDefault="0076726C" w:rsidP="00670629">
            <w:pPr>
              <w:pStyle w:val="afff8"/>
            </w:pPr>
            <w:r>
              <w:t>2.19</w:t>
            </w:r>
          </w:p>
        </w:tc>
      </w:tr>
      <w:tr w:rsidR="0076726C" w:rsidRPr="006777DB" w:rsidTr="006860F0">
        <w:trPr>
          <w:trHeight w:hRule="exact" w:val="397"/>
          <w:jc w:val="center"/>
        </w:trPr>
        <w:tc>
          <w:tcPr>
            <w:tcW w:w="703" w:type="pct"/>
            <w:vAlign w:val="center"/>
          </w:tcPr>
          <w:p w:rsidR="0076726C" w:rsidRDefault="0076726C" w:rsidP="00670629">
            <w:pPr>
              <w:pStyle w:val="afff8"/>
            </w:pPr>
            <w:r>
              <w:t>9</w:t>
            </w:r>
          </w:p>
        </w:tc>
        <w:tc>
          <w:tcPr>
            <w:tcW w:w="1612" w:type="pct"/>
            <w:vAlign w:val="center"/>
          </w:tcPr>
          <w:p w:rsidR="0076726C" w:rsidRDefault="0076726C" w:rsidP="00952AFC">
            <w:pPr>
              <w:pStyle w:val="afff8"/>
            </w:pPr>
            <w:r>
              <w:rPr>
                <w:rFonts w:hint="eastAsia"/>
              </w:rPr>
              <w:t>经济学</w:t>
            </w:r>
          </w:p>
        </w:tc>
        <w:tc>
          <w:tcPr>
            <w:tcW w:w="1369" w:type="pct"/>
            <w:vAlign w:val="center"/>
          </w:tcPr>
          <w:p w:rsidR="0076726C" w:rsidRDefault="0076726C" w:rsidP="00670629">
            <w:pPr>
              <w:pStyle w:val="afff8"/>
            </w:pPr>
            <w:r>
              <w:t>142</w:t>
            </w:r>
          </w:p>
        </w:tc>
        <w:tc>
          <w:tcPr>
            <w:tcW w:w="1316" w:type="pct"/>
            <w:vAlign w:val="center"/>
          </w:tcPr>
          <w:p w:rsidR="0076726C" w:rsidRDefault="0076726C" w:rsidP="00670629">
            <w:pPr>
              <w:pStyle w:val="afff8"/>
            </w:pPr>
            <w:r>
              <w:t>2.16</w:t>
            </w:r>
          </w:p>
        </w:tc>
      </w:tr>
    </w:tbl>
    <w:p w:rsidR="00675B4C" w:rsidRPr="006860F0" w:rsidRDefault="003432CF" w:rsidP="006860F0">
      <w:pPr>
        <w:pStyle w:val="ac"/>
        <w:spacing w:before="120" w:after="120"/>
        <w:ind w:leftChars="0" w:left="0" w:firstLineChars="200" w:firstLine="420"/>
        <w:jc w:val="both"/>
        <w:rPr>
          <w:rFonts w:ascii="宋体" w:hAnsi="宋体" w:cs="宋体"/>
          <w:b w:val="0"/>
          <w:sz w:val="21"/>
          <w:szCs w:val="21"/>
        </w:rPr>
      </w:pPr>
      <w:r w:rsidRPr="006860F0">
        <w:rPr>
          <w:rFonts w:ascii="宋体" w:hAnsi="宋体" w:cs="宋体" w:hint="eastAsia"/>
          <w:b w:val="0"/>
          <w:sz w:val="21"/>
          <w:szCs w:val="21"/>
        </w:rPr>
        <w:t>说明：</w:t>
      </w:r>
      <w:r w:rsidR="00675B4C" w:rsidRPr="006860F0">
        <w:rPr>
          <w:rFonts w:ascii="宋体" w:hAnsi="宋体" w:cs="宋体" w:hint="eastAsia"/>
          <w:b w:val="0"/>
          <w:sz w:val="21"/>
          <w:szCs w:val="21"/>
        </w:rPr>
        <w:t>所占比例</w:t>
      </w:r>
      <w:r w:rsidRPr="006860F0">
        <w:rPr>
          <w:rFonts w:ascii="宋体" w:hAnsi="宋体" w:cs="宋体" w:hint="eastAsia"/>
          <w:b w:val="0"/>
          <w:sz w:val="21"/>
          <w:szCs w:val="21"/>
        </w:rPr>
        <w:t>=</w:t>
      </w:r>
      <w:r w:rsidR="00675B4C" w:rsidRPr="006860F0">
        <w:rPr>
          <w:rFonts w:ascii="宋体" w:hAnsi="宋体" w:cs="宋体" w:hint="eastAsia"/>
          <w:b w:val="0"/>
          <w:sz w:val="21"/>
          <w:szCs w:val="21"/>
        </w:rPr>
        <w:t>该学科门类毕业生人数/学校同学历毕业生总人数</w:t>
      </w:r>
    </w:p>
    <w:p w:rsidR="007E4C11" w:rsidRPr="00B1578F" w:rsidRDefault="007E4C11" w:rsidP="00B1578F">
      <w:pPr>
        <w:pStyle w:val="ac"/>
        <w:spacing w:before="120" w:after="120"/>
        <w:ind w:leftChars="0" w:left="0"/>
        <w:rPr>
          <w:rFonts w:ascii="宋体" w:hAnsi="宋体"/>
          <w:sz w:val="21"/>
          <w:szCs w:val="21"/>
        </w:rPr>
      </w:pPr>
      <w:bookmarkStart w:id="40" w:name="_Toc439615833"/>
      <w:bookmarkStart w:id="41" w:name="_Toc440215607"/>
      <w:bookmarkStart w:id="42" w:name="_Toc440540686"/>
      <w:bookmarkStart w:id="43" w:name="_Toc178739721"/>
      <w:bookmarkStart w:id="44" w:name="_Toc344474736"/>
      <w:bookmarkStart w:id="45" w:name="_Toc345503390"/>
      <w:bookmarkStart w:id="46" w:name="_Toc350271610"/>
      <w:bookmarkStart w:id="47" w:name="_Toc353284475"/>
      <w:bookmarkStart w:id="48" w:name="_Toc361124921"/>
      <w:bookmarkStart w:id="49" w:name="_Toc361229784"/>
      <w:bookmarkStart w:id="50" w:name="_Toc361240086"/>
      <w:bookmarkStart w:id="51" w:name="_Toc326843127"/>
      <w:bookmarkStart w:id="52" w:name="_Toc335984912"/>
      <w:bookmarkStart w:id="53" w:name="_Toc336243712"/>
      <w:bookmarkStart w:id="54" w:name="_Toc338944255"/>
      <w:bookmarkStart w:id="55" w:name="_Toc361135021"/>
      <w:bookmarkStart w:id="56" w:name="_Toc349149141"/>
      <w:bookmarkStart w:id="57" w:name="_Toc397255436"/>
      <w:bookmarkEnd w:id="30"/>
      <w:r w:rsidRPr="00B1578F">
        <w:rPr>
          <w:rFonts w:ascii="宋体" w:hAnsi="宋体" w:hint="eastAsia"/>
          <w:sz w:val="21"/>
          <w:szCs w:val="21"/>
        </w:rPr>
        <w:t>表</w:t>
      </w:r>
      <w:r w:rsidRPr="00B1578F">
        <w:rPr>
          <w:rFonts w:ascii="宋体" w:hAnsi="宋体"/>
          <w:sz w:val="21"/>
          <w:szCs w:val="21"/>
        </w:rPr>
        <w:fldChar w:fldCharType="begin"/>
      </w:r>
      <w:r w:rsidRPr="00B1578F">
        <w:rPr>
          <w:rFonts w:ascii="宋体" w:hAnsi="宋体"/>
          <w:sz w:val="21"/>
          <w:szCs w:val="21"/>
        </w:rPr>
        <w:instrText xml:space="preserve"> </w:instrText>
      </w:r>
      <w:r w:rsidRPr="00B1578F">
        <w:rPr>
          <w:rFonts w:ascii="宋体" w:hAnsi="宋体" w:hint="eastAsia"/>
          <w:sz w:val="21"/>
          <w:szCs w:val="21"/>
        </w:rPr>
        <w:instrText>SEQ 表 \* ARABIC</w:instrText>
      </w:r>
      <w:r w:rsidRPr="00B1578F">
        <w:rPr>
          <w:rFonts w:ascii="宋体" w:hAnsi="宋体"/>
          <w:sz w:val="21"/>
          <w:szCs w:val="21"/>
        </w:rPr>
        <w:instrText xml:space="preserve"> </w:instrText>
      </w:r>
      <w:r w:rsidRPr="00B1578F">
        <w:rPr>
          <w:rFonts w:ascii="宋体" w:hAnsi="宋体"/>
          <w:sz w:val="21"/>
          <w:szCs w:val="21"/>
        </w:rPr>
        <w:fldChar w:fldCharType="separate"/>
      </w:r>
      <w:r w:rsidR="00811ADB">
        <w:rPr>
          <w:rFonts w:ascii="宋体" w:hAnsi="宋体"/>
          <w:noProof/>
          <w:sz w:val="21"/>
          <w:szCs w:val="21"/>
        </w:rPr>
        <w:t>3</w:t>
      </w:r>
      <w:r w:rsidRPr="00B1578F">
        <w:rPr>
          <w:rFonts w:ascii="宋体" w:hAnsi="宋体"/>
          <w:sz w:val="21"/>
          <w:szCs w:val="21"/>
        </w:rPr>
        <w:fldChar w:fldCharType="end"/>
      </w:r>
      <w:r w:rsidRPr="00B1578F">
        <w:rPr>
          <w:rFonts w:ascii="宋体" w:hAnsi="宋体" w:hint="eastAsia"/>
          <w:sz w:val="21"/>
          <w:szCs w:val="21"/>
        </w:rPr>
        <w:t>专科生分专业大类生源统计表</w:t>
      </w:r>
      <w:bookmarkEnd w:id="40"/>
      <w:bookmarkEnd w:id="41"/>
      <w:bookmarkEnd w:id="42"/>
    </w:p>
    <w:tbl>
      <w:tblPr>
        <w:tblStyle w:val="a5"/>
        <w:tblW w:w="4750" w:type="pct"/>
        <w:jc w:val="center"/>
        <w:tblLook w:val="0000" w:firstRow="0" w:lastRow="0" w:firstColumn="0" w:lastColumn="0" w:noHBand="0" w:noVBand="0"/>
        <w:tblCaption w:val="xkfl_amltj_zks"/>
      </w:tblPr>
      <w:tblGrid>
        <w:gridCol w:w="922"/>
        <w:gridCol w:w="2973"/>
        <w:gridCol w:w="2212"/>
        <w:gridCol w:w="2124"/>
      </w:tblGrid>
      <w:tr w:rsidR="00622CCC" w:rsidRPr="00670629" w:rsidTr="006860F0">
        <w:trPr>
          <w:trHeight w:hRule="exact" w:val="397"/>
          <w:tblHeader/>
          <w:jc w:val="center"/>
        </w:trPr>
        <w:tc>
          <w:tcPr>
            <w:tcW w:w="560" w:type="pct"/>
            <w:shd w:val="clear" w:color="auto" w:fill="B4C6E7" w:themeFill="accent5" w:themeFillTint="66"/>
            <w:vAlign w:val="center"/>
          </w:tcPr>
          <w:p w:rsidR="007E4C11" w:rsidRPr="00670629" w:rsidRDefault="007E4C11" w:rsidP="00670629">
            <w:pPr>
              <w:pStyle w:val="afff8"/>
              <w:rPr>
                <w:b/>
              </w:rPr>
            </w:pPr>
            <w:r w:rsidRPr="00670629">
              <w:rPr>
                <w:rFonts w:hint="eastAsia"/>
                <w:b/>
              </w:rPr>
              <w:t>序号</w:t>
            </w:r>
          </w:p>
        </w:tc>
        <w:tc>
          <w:tcPr>
            <w:tcW w:w="1806" w:type="pct"/>
            <w:shd w:val="clear" w:color="auto" w:fill="B4C6E7" w:themeFill="accent5" w:themeFillTint="66"/>
            <w:vAlign w:val="center"/>
          </w:tcPr>
          <w:p w:rsidR="007E4C11" w:rsidRPr="00670629" w:rsidRDefault="007E4C11" w:rsidP="00670629">
            <w:pPr>
              <w:pStyle w:val="afff8"/>
              <w:rPr>
                <w:b/>
              </w:rPr>
            </w:pPr>
            <w:r w:rsidRPr="00670629">
              <w:rPr>
                <w:rFonts w:hint="eastAsia"/>
                <w:b/>
              </w:rPr>
              <w:t>专业大类</w:t>
            </w:r>
          </w:p>
        </w:tc>
        <w:tc>
          <w:tcPr>
            <w:tcW w:w="1344" w:type="pct"/>
            <w:shd w:val="clear" w:color="auto" w:fill="B4C6E7" w:themeFill="accent5" w:themeFillTint="66"/>
            <w:vAlign w:val="center"/>
          </w:tcPr>
          <w:p w:rsidR="007E4C11" w:rsidRPr="00670629" w:rsidRDefault="007E4C11" w:rsidP="006860F0">
            <w:pPr>
              <w:pStyle w:val="afff8"/>
              <w:rPr>
                <w:b/>
              </w:rPr>
            </w:pPr>
            <w:r w:rsidRPr="00670629">
              <w:rPr>
                <w:rFonts w:hint="eastAsia"/>
                <w:b/>
              </w:rPr>
              <w:t>生源人数</w:t>
            </w:r>
            <w:r w:rsidR="006777DB" w:rsidRPr="00670629">
              <w:rPr>
                <w:rFonts w:hint="eastAsia"/>
                <w:b/>
              </w:rPr>
              <w:t>（人）</w:t>
            </w:r>
          </w:p>
        </w:tc>
        <w:tc>
          <w:tcPr>
            <w:tcW w:w="1290" w:type="pct"/>
            <w:shd w:val="clear" w:color="auto" w:fill="B4C6E7" w:themeFill="accent5" w:themeFillTint="66"/>
            <w:vAlign w:val="center"/>
          </w:tcPr>
          <w:p w:rsidR="007E4C11" w:rsidRPr="00670629" w:rsidRDefault="007E4C11" w:rsidP="006860F0">
            <w:pPr>
              <w:pStyle w:val="afff8"/>
              <w:rPr>
                <w:b/>
              </w:rPr>
            </w:pPr>
            <w:r w:rsidRPr="00670629">
              <w:rPr>
                <w:rFonts w:hint="eastAsia"/>
                <w:b/>
              </w:rPr>
              <w:t>所占比例</w:t>
            </w:r>
            <w:r w:rsidR="00FC7B5A">
              <w:rPr>
                <w:rFonts w:hint="eastAsia"/>
                <w:b/>
              </w:rPr>
              <w:t>（</w:t>
            </w:r>
            <w:r w:rsidR="00FC7B5A" w:rsidRPr="00670629">
              <w:rPr>
                <w:rFonts w:hint="eastAsia"/>
                <w:b/>
              </w:rPr>
              <w:t>%</w:t>
            </w:r>
            <w:r w:rsidR="00FC7B5A">
              <w:rPr>
                <w:rFonts w:hint="eastAsia"/>
                <w:b/>
              </w:rPr>
              <w:t>）</w:t>
            </w:r>
          </w:p>
        </w:tc>
      </w:tr>
      <w:tr w:rsidR="00622CCC" w:rsidRPr="006777DB" w:rsidTr="006860F0">
        <w:trPr>
          <w:trHeight w:hRule="exact" w:val="397"/>
          <w:jc w:val="center"/>
        </w:trPr>
        <w:tc>
          <w:tcPr>
            <w:tcW w:w="560" w:type="pct"/>
            <w:vAlign w:val="center"/>
          </w:tcPr>
          <w:p w:rsidR="007E4C11" w:rsidRPr="006777DB" w:rsidRDefault="0076726C" w:rsidP="00670629">
            <w:pPr>
              <w:pStyle w:val="afff8"/>
            </w:pPr>
            <w:r>
              <w:t>1</w:t>
            </w:r>
          </w:p>
        </w:tc>
        <w:tc>
          <w:tcPr>
            <w:tcW w:w="1806" w:type="pct"/>
            <w:vAlign w:val="center"/>
          </w:tcPr>
          <w:p w:rsidR="007E4C11" w:rsidRPr="006777DB" w:rsidRDefault="0076726C" w:rsidP="00952AFC">
            <w:pPr>
              <w:pStyle w:val="afff8"/>
            </w:pPr>
            <w:r>
              <w:rPr>
                <w:rFonts w:hint="eastAsia"/>
              </w:rPr>
              <w:t>财经大类</w:t>
            </w:r>
          </w:p>
        </w:tc>
        <w:tc>
          <w:tcPr>
            <w:tcW w:w="1344" w:type="pct"/>
            <w:vAlign w:val="center"/>
          </w:tcPr>
          <w:p w:rsidR="007E4C11" w:rsidRPr="006777DB" w:rsidRDefault="0076726C" w:rsidP="00670629">
            <w:pPr>
              <w:pStyle w:val="afff8"/>
            </w:pPr>
            <w:r>
              <w:t>153</w:t>
            </w:r>
          </w:p>
        </w:tc>
        <w:tc>
          <w:tcPr>
            <w:tcW w:w="1290" w:type="pct"/>
            <w:vAlign w:val="center"/>
          </w:tcPr>
          <w:p w:rsidR="007E4C11" w:rsidRPr="006777DB" w:rsidRDefault="0076726C" w:rsidP="00670629">
            <w:pPr>
              <w:pStyle w:val="afff8"/>
            </w:pPr>
            <w:r>
              <w:t>100.00</w:t>
            </w:r>
          </w:p>
        </w:tc>
      </w:tr>
    </w:tbl>
    <w:bookmarkEnd w:id="43"/>
    <w:p w:rsidR="007E4C11" w:rsidRPr="00B1578F" w:rsidRDefault="0006018D" w:rsidP="006860F0">
      <w:pPr>
        <w:spacing w:beforeLines="50" w:before="120"/>
        <w:ind w:firstLineChars="0" w:firstLine="0"/>
        <w:jc w:val="left"/>
        <w:outlineLvl w:val="2"/>
        <w:rPr>
          <w:rFonts w:ascii="宋体" w:hAnsi="黑体"/>
          <w:b/>
          <w:sz w:val="24"/>
        </w:rPr>
      </w:pPr>
      <w:r w:rsidRPr="00B1578F">
        <w:rPr>
          <w:rFonts w:ascii="宋体" w:hAnsi="黑体"/>
          <w:b/>
          <w:sz w:val="24"/>
        </w:rPr>
        <w:t>3</w:t>
      </w:r>
      <w:r w:rsidR="007E4C11" w:rsidRPr="00B1578F">
        <w:rPr>
          <w:rFonts w:ascii="宋体" w:hAnsi="黑体" w:hint="eastAsia"/>
          <w:b/>
          <w:sz w:val="24"/>
        </w:rPr>
        <w:t>、生源地</w:t>
      </w:r>
      <w:r w:rsidR="00460CE8" w:rsidRPr="00B1578F">
        <w:rPr>
          <w:rFonts w:ascii="宋体" w:hAnsi="黑体" w:hint="eastAsia"/>
          <w:b/>
          <w:sz w:val="24"/>
        </w:rPr>
        <w:t>结构</w:t>
      </w:r>
    </w:p>
    <w:p w:rsidR="007E4C11" w:rsidRPr="006860F0" w:rsidRDefault="007E4C11" w:rsidP="006860F0">
      <w:pPr>
        <w:ind w:firstLine="480"/>
        <w:rPr>
          <w:rFonts w:ascii="宋体" w:hAnsi="宋体"/>
          <w:sz w:val="24"/>
        </w:rPr>
      </w:pPr>
      <w:r w:rsidRPr="006860F0">
        <w:rPr>
          <w:rFonts w:ascii="宋体" w:hAnsi="宋体" w:hint="eastAsia"/>
          <w:sz w:val="24"/>
        </w:rPr>
        <w:t>学校2015届毕业生山东省内生源占总数的</w:t>
      </w:r>
      <w:r w:rsidR="005216D7" w:rsidRPr="006860F0">
        <w:rPr>
          <w:rFonts w:ascii="宋体" w:hAnsi="宋体" w:hint="eastAsia"/>
          <w:sz w:val="24"/>
        </w:rPr>
        <w:t>82.46%</w:t>
      </w:r>
      <w:r w:rsidRPr="006860F0">
        <w:rPr>
          <w:rFonts w:ascii="宋体" w:hAnsi="宋体" w:hint="eastAsia"/>
          <w:sz w:val="24"/>
        </w:rPr>
        <w:t>，外省生源占</w:t>
      </w:r>
      <w:r w:rsidR="005216D7" w:rsidRPr="006860F0">
        <w:rPr>
          <w:rFonts w:ascii="宋体" w:hAnsi="宋体" w:hint="eastAsia"/>
          <w:sz w:val="24"/>
        </w:rPr>
        <w:t>17.54%</w:t>
      </w:r>
      <w:r w:rsidRPr="006860F0">
        <w:rPr>
          <w:rFonts w:ascii="宋体" w:hAnsi="宋体" w:hint="eastAsia"/>
          <w:sz w:val="24"/>
        </w:rPr>
        <w:t>。</w:t>
      </w:r>
      <w:bookmarkStart w:id="58" w:name="_Toc406919197"/>
      <w:r w:rsidR="005216D7" w:rsidRPr="006860F0">
        <w:rPr>
          <w:rFonts w:ascii="宋体" w:hAnsi="宋体" w:hint="eastAsia"/>
          <w:sz w:val="24"/>
        </w:rPr>
        <w:t>省内生源以潍坊、临沂和烟台三地市为主。</w:t>
      </w:r>
    </w:p>
    <w:p w:rsidR="007E4C11" w:rsidRPr="00675B4C" w:rsidRDefault="0076726C" w:rsidP="00F337F5">
      <w:pPr>
        <w:pStyle w:val="10"/>
      </w:pPr>
      <w:bookmarkStart w:id="59" w:name="sydfb_snsyd"/>
      <w:bookmarkEnd w:id="58"/>
      <w:bookmarkEnd w:id="59"/>
      <w:r>
        <w:rPr>
          <w:noProof/>
        </w:rPr>
        <w:drawing>
          <wp:inline distT="0" distB="0" distL="0" distR="0" wp14:anchorId="61EC3428" wp14:editId="3D99C18A">
            <wp:extent cx="4485262" cy="1731010"/>
            <wp:effectExtent l="0" t="0" r="10795" b="254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E4C11" w:rsidRPr="00B1578F" w:rsidRDefault="007E4C11" w:rsidP="00B1578F">
      <w:pPr>
        <w:pStyle w:val="ac"/>
        <w:spacing w:before="120" w:after="120"/>
        <w:ind w:leftChars="0" w:left="0"/>
        <w:rPr>
          <w:rFonts w:ascii="宋体" w:hAnsi="宋体"/>
          <w:sz w:val="21"/>
          <w:szCs w:val="21"/>
        </w:rPr>
      </w:pPr>
      <w:bookmarkStart w:id="60" w:name="_Toc440215571"/>
      <w:bookmarkStart w:id="61" w:name="_Toc440540650"/>
      <w:bookmarkStart w:id="62" w:name="_Toc408429426"/>
      <w:r w:rsidRPr="00B1578F">
        <w:rPr>
          <w:rFonts w:ascii="宋体" w:hAnsi="宋体" w:hint="eastAsia"/>
          <w:sz w:val="21"/>
          <w:szCs w:val="21"/>
        </w:rPr>
        <w:t>图</w:t>
      </w:r>
      <w:r w:rsidRPr="00B1578F">
        <w:rPr>
          <w:rFonts w:ascii="宋体" w:hAnsi="宋体"/>
          <w:sz w:val="21"/>
          <w:szCs w:val="21"/>
        </w:rPr>
        <w:fldChar w:fldCharType="begin"/>
      </w:r>
      <w:r w:rsidRPr="00B1578F">
        <w:rPr>
          <w:rFonts w:ascii="宋体" w:hAnsi="宋体"/>
          <w:sz w:val="21"/>
          <w:szCs w:val="21"/>
        </w:rPr>
        <w:instrText xml:space="preserve"> SEQ 图 \* ARABIC </w:instrText>
      </w:r>
      <w:r w:rsidRPr="00B1578F">
        <w:rPr>
          <w:rFonts w:ascii="宋体" w:hAnsi="宋体"/>
          <w:sz w:val="21"/>
          <w:szCs w:val="21"/>
        </w:rPr>
        <w:fldChar w:fldCharType="separate"/>
      </w:r>
      <w:r w:rsidR="00811ADB">
        <w:rPr>
          <w:rFonts w:ascii="宋体" w:hAnsi="宋体"/>
          <w:noProof/>
          <w:sz w:val="21"/>
          <w:szCs w:val="21"/>
        </w:rPr>
        <w:t>2</w:t>
      </w:r>
      <w:r w:rsidRPr="00B1578F">
        <w:rPr>
          <w:rFonts w:ascii="宋体" w:hAnsi="宋体"/>
          <w:sz w:val="21"/>
          <w:szCs w:val="21"/>
        </w:rPr>
        <w:fldChar w:fldCharType="end"/>
      </w:r>
      <w:r w:rsidRPr="00B1578F">
        <w:rPr>
          <w:rFonts w:ascii="宋体" w:hAnsi="宋体" w:hint="eastAsia"/>
          <w:sz w:val="21"/>
          <w:szCs w:val="21"/>
        </w:rPr>
        <w:t>毕业生生源地区分布</w:t>
      </w:r>
      <w:bookmarkEnd w:id="60"/>
      <w:bookmarkEnd w:id="61"/>
      <w:r w:rsidR="00F234FC">
        <w:rPr>
          <w:rFonts w:ascii="宋体" w:hAnsi="宋体" w:hint="eastAsia"/>
          <w:sz w:val="21"/>
          <w:szCs w:val="21"/>
        </w:rPr>
        <w:t>图</w:t>
      </w:r>
    </w:p>
    <w:p w:rsidR="007E4C11" w:rsidRPr="00B1578F" w:rsidRDefault="0006018D" w:rsidP="00B1578F">
      <w:pPr>
        <w:ind w:firstLineChars="0" w:firstLine="0"/>
        <w:jc w:val="left"/>
        <w:outlineLvl w:val="2"/>
        <w:rPr>
          <w:rFonts w:ascii="宋体" w:hAnsi="黑体"/>
          <w:b/>
          <w:sz w:val="24"/>
        </w:rPr>
      </w:pPr>
      <w:bookmarkStart w:id="63" w:name="_Toc398040198"/>
      <w:bookmarkStart w:id="64" w:name="_Toc398040200"/>
      <w:bookmarkEnd w:id="62"/>
      <w:r w:rsidRPr="00B1578F">
        <w:rPr>
          <w:rFonts w:ascii="宋体" w:hAnsi="黑体"/>
          <w:b/>
          <w:sz w:val="24"/>
        </w:rPr>
        <w:lastRenderedPageBreak/>
        <w:t>4</w:t>
      </w:r>
      <w:r w:rsidR="007E4C11" w:rsidRPr="00B1578F">
        <w:rPr>
          <w:rFonts w:ascii="宋体" w:hAnsi="黑体" w:hint="eastAsia"/>
          <w:b/>
          <w:sz w:val="24"/>
        </w:rPr>
        <w:t>、性别结构</w:t>
      </w:r>
      <w:bookmarkEnd w:id="63"/>
    </w:p>
    <w:p w:rsidR="007E4C11" w:rsidRPr="006860F0" w:rsidRDefault="007E4C11" w:rsidP="006860F0">
      <w:pPr>
        <w:ind w:firstLine="480"/>
        <w:rPr>
          <w:rFonts w:ascii="宋体" w:hAnsi="宋体"/>
          <w:b/>
          <w:sz w:val="24"/>
        </w:rPr>
      </w:pPr>
      <w:r w:rsidRPr="006860F0">
        <w:rPr>
          <w:rFonts w:ascii="宋体" w:hAnsi="宋体" w:hint="eastAsia"/>
          <w:sz w:val="24"/>
        </w:rPr>
        <w:t>学校2015届毕业生，男生</w:t>
      </w:r>
      <w:r w:rsidR="0076726C" w:rsidRPr="006860F0">
        <w:rPr>
          <w:rFonts w:ascii="宋体" w:hAnsi="宋体" w:hint="eastAsia"/>
          <w:sz w:val="24"/>
        </w:rPr>
        <w:t>3962</w:t>
      </w:r>
      <w:r w:rsidR="00891A10" w:rsidRPr="006860F0">
        <w:rPr>
          <w:rFonts w:ascii="宋体" w:hAnsi="宋体" w:hint="eastAsia"/>
          <w:sz w:val="24"/>
        </w:rPr>
        <w:t>人，</w:t>
      </w:r>
      <w:r w:rsidRPr="006860F0">
        <w:rPr>
          <w:rFonts w:ascii="宋体" w:hAnsi="宋体" w:hint="eastAsia"/>
          <w:sz w:val="24"/>
        </w:rPr>
        <w:t>女生</w:t>
      </w:r>
      <w:r w:rsidR="0076726C" w:rsidRPr="006860F0">
        <w:rPr>
          <w:rFonts w:ascii="宋体" w:hAnsi="宋体" w:hint="eastAsia"/>
          <w:sz w:val="24"/>
        </w:rPr>
        <w:t>3210</w:t>
      </w:r>
      <w:r w:rsidR="00891A10" w:rsidRPr="006860F0">
        <w:rPr>
          <w:rFonts w:ascii="宋体" w:hAnsi="宋体" w:hint="eastAsia"/>
          <w:sz w:val="24"/>
        </w:rPr>
        <w:t>人，</w:t>
      </w:r>
      <w:r w:rsidR="005216D7" w:rsidRPr="006860F0">
        <w:rPr>
          <w:rFonts w:ascii="宋体" w:hAnsi="宋体" w:hint="eastAsia"/>
          <w:sz w:val="24"/>
        </w:rPr>
        <w:t>男</w:t>
      </w:r>
      <w:r w:rsidR="008202E4" w:rsidRPr="006860F0">
        <w:rPr>
          <w:rFonts w:ascii="宋体" w:hAnsi="宋体" w:hint="eastAsia"/>
          <w:sz w:val="24"/>
        </w:rPr>
        <w:t>、</w:t>
      </w:r>
      <w:r w:rsidR="005216D7" w:rsidRPr="006860F0">
        <w:rPr>
          <w:rFonts w:ascii="宋体" w:hAnsi="宋体" w:hint="eastAsia"/>
          <w:sz w:val="24"/>
        </w:rPr>
        <w:t>女毕业生生源比例为1.23</w:t>
      </w:r>
      <w:r w:rsidR="006860F0">
        <w:rPr>
          <w:rFonts w:ascii="宋体" w:hAnsi="宋体" w:hint="eastAsia"/>
          <w:sz w:val="24"/>
        </w:rPr>
        <w:t>:</w:t>
      </w:r>
      <w:r w:rsidR="005216D7" w:rsidRPr="006860F0">
        <w:rPr>
          <w:rFonts w:ascii="宋体" w:hAnsi="宋体" w:hint="eastAsia"/>
          <w:sz w:val="24"/>
        </w:rPr>
        <w:t>1</w:t>
      </w:r>
      <w:r w:rsidRPr="006860F0">
        <w:rPr>
          <w:rFonts w:ascii="宋体" w:hAnsi="宋体" w:hint="eastAsia"/>
          <w:sz w:val="24"/>
        </w:rPr>
        <w:t>。</w:t>
      </w:r>
    </w:p>
    <w:p w:rsidR="0074266D" w:rsidRDefault="0076726C" w:rsidP="006860F0">
      <w:pPr>
        <w:pStyle w:val="ac"/>
        <w:spacing w:before="120" w:after="120"/>
        <w:ind w:leftChars="0" w:left="0"/>
      </w:pPr>
      <w:bookmarkStart w:id="65" w:name="xbjg_qxxbjg"/>
      <w:bookmarkStart w:id="66" w:name="_Toc406919190"/>
      <w:bookmarkStart w:id="67" w:name="_Toc408429427"/>
      <w:bookmarkEnd w:id="65"/>
      <w:r>
        <w:rPr>
          <w:noProof/>
        </w:rPr>
        <w:drawing>
          <wp:inline distT="0" distB="0" distL="0" distR="0" wp14:anchorId="4EA2B142" wp14:editId="527720EB">
            <wp:extent cx="3390900" cy="1495425"/>
            <wp:effectExtent l="0" t="0" r="19050" b="952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E4C11" w:rsidRPr="00B1578F" w:rsidRDefault="007E4C11" w:rsidP="00B1578F">
      <w:pPr>
        <w:pStyle w:val="ac"/>
        <w:spacing w:before="120" w:after="120"/>
        <w:ind w:leftChars="0" w:left="0"/>
        <w:rPr>
          <w:rFonts w:ascii="宋体" w:hAnsi="宋体"/>
          <w:sz w:val="21"/>
          <w:szCs w:val="21"/>
        </w:rPr>
      </w:pPr>
      <w:bookmarkStart w:id="68" w:name="_Toc440215572"/>
      <w:bookmarkStart w:id="69" w:name="_Toc440540651"/>
      <w:r w:rsidRPr="00B1578F">
        <w:rPr>
          <w:rFonts w:ascii="宋体" w:hAnsi="宋体" w:hint="eastAsia"/>
          <w:sz w:val="21"/>
          <w:szCs w:val="21"/>
        </w:rPr>
        <w:t>图</w:t>
      </w:r>
      <w:r w:rsidRPr="00B1578F">
        <w:rPr>
          <w:rFonts w:ascii="宋体" w:hAnsi="宋体"/>
          <w:sz w:val="21"/>
          <w:szCs w:val="21"/>
        </w:rPr>
        <w:fldChar w:fldCharType="begin"/>
      </w:r>
      <w:r w:rsidRPr="00B1578F">
        <w:rPr>
          <w:rFonts w:ascii="宋体" w:hAnsi="宋体"/>
          <w:sz w:val="21"/>
          <w:szCs w:val="21"/>
        </w:rPr>
        <w:instrText xml:space="preserve"> SEQ 图 \* ARABIC </w:instrText>
      </w:r>
      <w:r w:rsidRPr="00B1578F">
        <w:rPr>
          <w:rFonts w:ascii="宋体" w:hAnsi="宋体"/>
          <w:sz w:val="21"/>
          <w:szCs w:val="21"/>
        </w:rPr>
        <w:fldChar w:fldCharType="separate"/>
      </w:r>
      <w:r w:rsidR="00811ADB">
        <w:rPr>
          <w:rFonts w:ascii="宋体" w:hAnsi="宋体"/>
          <w:noProof/>
          <w:sz w:val="21"/>
          <w:szCs w:val="21"/>
        </w:rPr>
        <w:t>3</w:t>
      </w:r>
      <w:r w:rsidRPr="00B1578F">
        <w:rPr>
          <w:rFonts w:ascii="宋体" w:hAnsi="宋体"/>
          <w:sz w:val="21"/>
          <w:szCs w:val="21"/>
        </w:rPr>
        <w:fldChar w:fldCharType="end"/>
      </w:r>
      <w:r w:rsidRPr="00B1578F">
        <w:rPr>
          <w:rFonts w:ascii="宋体" w:hAnsi="宋体" w:hint="eastAsia"/>
          <w:sz w:val="21"/>
          <w:szCs w:val="21"/>
        </w:rPr>
        <w:t>毕业生分性别统计图</w:t>
      </w:r>
      <w:bookmarkEnd w:id="68"/>
      <w:bookmarkEnd w:id="69"/>
    </w:p>
    <w:bookmarkEnd w:id="66"/>
    <w:bookmarkEnd w:id="67"/>
    <w:p w:rsidR="007E4C11" w:rsidRPr="00B1578F" w:rsidRDefault="0006018D" w:rsidP="00B1578F">
      <w:pPr>
        <w:ind w:firstLineChars="0" w:firstLine="0"/>
        <w:jc w:val="left"/>
        <w:outlineLvl w:val="2"/>
        <w:rPr>
          <w:rFonts w:ascii="宋体" w:hAnsi="黑体"/>
          <w:b/>
          <w:sz w:val="24"/>
        </w:rPr>
      </w:pPr>
      <w:r w:rsidRPr="00B1578F">
        <w:rPr>
          <w:rFonts w:ascii="宋体" w:hAnsi="黑体"/>
          <w:b/>
          <w:sz w:val="24"/>
        </w:rPr>
        <w:t>5</w:t>
      </w:r>
      <w:r w:rsidR="007E4C11" w:rsidRPr="00B1578F">
        <w:rPr>
          <w:rFonts w:ascii="宋体" w:hAnsi="黑体" w:hint="eastAsia"/>
          <w:b/>
          <w:sz w:val="24"/>
        </w:rPr>
        <w:t>、民族结构</w:t>
      </w:r>
    </w:p>
    <w:p w:rsidR="007E4C11" w:rsidRPr="006860F0" w:rsidRDefault="007E4C11" w:rsidP="006860F0">
      <w:pPr>
        <w:ind w:firstLine="480"/>
        <w:rPr>
          <w:rFonts w:ascii="宋体" w:hAnsi="宋体"/>
          <w:sz w:val="24"/>
        </w:rPr>
      </w:pPr>
      <w:r w:rsidRPr="006860F0">
        <w:rPr>
          <w:rFonts w:ascii="宋体" w:hAnsi="宋体" w:hint="eastAsia"/>
          <w:sz w:val="24"/>
        </w:rPr>
        <w:t>学校2015届毕业生中汉族</w:t>
      </w:r>
      <w:r w:rsidR="0076726C" w:rsidRPr="006860F0">
        <w:rPr>
          <w:rFonts w:ascii="宋体" w:hAnsi="宋体" w:hint="eastAsia"/>
          <w:sz w:val="24"/>
        </w:rPr>
        <w:t>7040</w:t>
      </w:r>
      <w:r w:rsidRPr="006860F0">
        <w:rPr>
          <w:rFonts w:ascii="宋体" w:hAnsi="宋体" w:hint="eastAsia"/>
          <w:sz w:val="24"/>
        </w:rPr>
        <w:t>人，占</w:t>
      </w:r>
      <w:r w:rsidR="005216D7" w:rsidRPr="006860F0">
        <w:rPr>
          <w:rFonts w:ascii="宋体" w:hAnsi="宋体" w:hint="eastAsia"/>
          <w:sz w:val="24"/>
        </w:rPr>
        <w:t>98.16%</w:t>
      </w:r>
      <w:r w:rsidRPr="006860F0">
        <w:rPr>
          <w:rFonts w:ascii="宋体" w:hAnsi="宋体" w:hint="eastAsia"/>
          <w:sz w:val="24"/>
        </w:rPr>
        <w:t>；少数民族</w:t>
      </w:r>
      <w:r w:rsidR="0076726C" w:rsidRPr="006860F0">
        <w:rPr>
          <w:rFonts w:ascii="宋体" w:hAnsi="宋体" w:hint="eastAsia"/>
          <w:sz w:val="24"/>
        </w:rPr>
        <w:t>132</w:t>
      </w:r>
      <w:r w:rsidRPr="006860F0">
        <w:rPr>
          <w:rFonts w:ascii="宋体" w:hAnsi="宋体" w:hint="eastAsia"/>
          <w:sz w:val="24"/>
        </w:rPr>
        <w:t>人，占</w:t>
      </w:r>
      <w:r w:rsidR="005216D7" w:rsidRPr="006860F0">
        <w:rPr>
          <w:rFonts w:ascii="宋体" w:hAnsi="宋体" w:hint="eastAsia"/>
          <w:sz w:val="24"/>
        </w:rPr>
        <w:t>1.84%</w:t>
      </w:r>
      <w:r w:rsidRPr="006860F0">
        <w:rPr>
          <w:rFonts w:ascii="宋体" w:hAnsi="宋体" w:hint="eastAsia"/>
          <w:sz w:val="24"/>
        </w:rPr>
        <w:t>。</w:t>
      </w:r>
      <w:bookmarkStart w:id="70" w:name="_Toc408429428"/>
      <w:r w:rsidR="005216D7" w:rsidRPr="006860F0">
        <w:rPr>
          <w:rFonts w:ascii="宋体" w:hAnsi="宋体" w:hint="eastAsia"/>
          <w:sz w:val="24"/>
        </w:rPr>
        <w:t>少数民族中回族、满族和壮族毕业生所占比例较高。</w:t>
      </w:r>
    </w:p>
    <w:p w:rsidR="007E4C11" w:rsidRPr="00B1578F" w:rsidRDefault="00FE1592" w:rsidP="00547A05">
      <w:pPr>
        <w:pStyle w:val="1"/>
        <w:spacing w:afterLines="0" w:after="0"/>
        <w:ind w:firstLineChars="0" w:firstLine="0"/>
        <w:rPr>
          <w:rFonts w:ascii="微软雅黑" w:hAnsi="微软雅黑"/>
          <w:sz w:val="30"/>
          <w:szCs w:val="30"/>
        </w:rPr>
      </w:pPr>
      <w:bookmarkStart w:id="71" w:name="_Toc407976293"/>
      <w:bookmarkStart w:id="72" w:name="_Toc408259376"/>
      <w:bookmarkStart w:id="73" w:name="_Toc408259451"/>
      <w:bookmarkStart w:id="74" w:name="_Toc408259515"/>
      <w:bookmarkStart w:id="75" w:name="_Toc408429368"/>
      <w:bookmarkStart w:id="76" w:name="_Toc439623250"/>
      <w:bookmarkStart w:id="77" w:name="_Toc440541099"/>
      <w:bookmarkEnd w:id="70"/>
      <w:r w:rsidRPr="00B1578F">
        <w:rPr>
          <w:rFonts w:ascii="微软雅黑" w:hAnsi="微软雅黑" w:hint="eastAsia"/>
          <w:sz w:val="30"/>
          <w:szCs w:val="30"/>
        </w:rPr>
        <w:t>（三）</w:t>
      </w:r>
      <w:r w:rsidR="007E4C11" w:rsidRPr="00B1578F">
        <w:rPr>
          <w:rFonts w:ascii="微软雅黑" w:hAnsi="微软雅黑" w:hint="eastAsia"/>
          <w:sz w:val="30"/>
          <w:szCs w:val="30"/>
        </w:rPr>
        <w:t>毕业生</w:t>
      </w:r>
      <w:bookmarkEnd w:id="44"/>
      <w:bookmarkEnd w:id="45"/>
      <w:bookmarkEnd w:id="46"/>
      <w:bookmarkEnd w:id="47"/>
      <w:bookmarkEnd w:id="48"/>
      <w:bookmarkEnd w:id="49"/>
      <w:bookmarkEnd w:id="50"/>
      <w:bookmarkEnd w:id="51"/>
      <w:bookmarkEnd w:id="52"/>
      <w:bookmarkEnd w:id="53"/>
      <w:bookmarkEnd w:id="54"/>
      <w:bookmarkEnd w:id="55"/>
      <w:bookmarkEnd w:id="56"/>
      <w:r w:rsidR="007E4C11" w:rsidRPr="00B1578F">
        <w:rPr>
          <w:rFonts w:ascii="微软雅黑" w:hAnsi="微软雅黑"/>
          <w:sz w:val="30"/>
          <w:szCs w:val="30"/>
        </w:rPr>
        <w:t>就业</w:t>
      </w:r>
      <w:bookmarkEnd w:id="57"/>
      <w:bookmarkEnd w:id="64"/>
      <w:r w:rsidR="007E4C11" w:rsidRPr="00B1578F">
        <w:rPr>
          <w:rFonts w:ascii="微软雅黑" w:hAnsi="微软雅黑" w:hint="eastAsia"/>
          <w:sz w:val="30"/>
          <w:szCs w:val="30"/>
        </w:rPr>
        <w:t>情况</w:t>
      </w:r>
      <w:bookmarkEnd w:id="71"/>
      <w:bookmarkEnd w:id="72"/>
      <w:bookmarkEnd w:id="73"/>
      <w:bookmarkEnd w:id="74"/>
      <w:bookmarkEnd w:id="75"/>
      <w:bookmarkEnd w:id="76"/>
      <w:bookmarkEnd w:id="77"/>
    </w:p>
    <w:p w:rsidR="007E4C11" w:rsidRPr="006860F0" w:rsidRDefault="007E4C11" w:rsidP="006860F0">
      <w:pPr>
        <w:ind w:firstLine="480"/>
        <w:rPr>
          <w:rFonts w:ascii="宋体" w:hAnsi="宋体"/>
          <w:sz w:val="24"/>
        </w:rPr>
      </w:pPr>
      <w:r w:rsidRPr="006860F0">
        <w:rPr>
          <w:rFonts w:ascii="宋体" w:hAnsi="宋体" w:hint="eastAsia"/>
          <w:sz w:val="24"/>
        </w:rPr>
        <w:t>截至</w:t>
      </w:r>
      <w:r w:rsidR="005E5359" w:rsidRPr="006860F0">
        <w:rPr>
          <w:rFonts w:ascii="宋体" w:hAnsi="宋体" w:hint="eastAsia"/>
          <w:sz w:val="24"/>
        </w:rPr>
        <w:t>报告期</w:t>
      </w:r>
      <w:r w:rsidRPr="006860F0">
        <w:rPr>
          <w:rFonts w:ascii="宋体" w:hAnsi="宋体" w:hint="eastAsia"/>
          <w:sz w:val="24"/>
        </w:rPr>
        <w:t>，学校2015届毕业生共</w:t>
      </w:r>
      <w:r w:rsidR="0076726C" w:rsidRPr="006860F0">
        <w:rPr>
          <w:rFonts w:ascii="宋体" w:hAnsi="宋体" w:hint="eastAsia"/>
          <w:sz w:val="24"/>
        </w:rPr>
        <w:t>7026</w:t>
      </w:r>
      <w:r w:rsidRPr="006860F0">
        <w:rPr>
          <w:rFonts w:ascii="宋体" w:hAnsi="宋体" w:hint="eastAsia"/>
          <w:sz w:val="24"/>
        </w:rPr>
        <w:t>人实现了就业，总体就业率</w:t>
      </w:r>
      <w:r w:rsidR="005216D7" w:rsidRPr="006860F0">
        <w:rPr>
          <w:rFonts w:ascii="宋体" w:hAnsi="宋体" w:hint="eastAsia"/>
          <w:sz w:val="24"/>
        </w:rPr>
        <w:t>97.96%</w:t>
      </w:r>
      <w:r w:rsidR="00D936BC">
        <w:rPr>
          <w:rFonts w:ascii="宋体" w:hAnsi="宋体" w:hint="eastAsia"/>
          <w:sz w:val="24"/>
        </w:rPr>
        <w:t>，其中，正式就业率</w:t>
      </w:r>
      <w:r w:rsidR="00D4225C" w:rsidRPr="00D4225C">
        <w:rPr>
          <w:rFonts w:ascii="宋体" w:hAnsi="宋体" w:hint="eastAsia"/>
          <w:sz w:val="24"/>
        </w:rPr>
        <w:t>9</w:t>
      </w:r>
      <w:r w:rsidR="00D4225C" w:rsidRPr="00D4225C">
        <w:rPr>
          <w:rFonts w:ascii="宋体" w:hAnsi="宋体"/>
          <w:sz w:val="24"/>
        </w:rPr>
        <w:t>0.90%</w:t>
      </w:r>
      <w:r w:rsidR="00252388">
        <w:rPr>
          <w:rFonts w:ascii="宋体" w:hAnsi="宋体" w:hint="eastAsia"/>
          <w:sz w:val="24"/>
        </w:rPr>
        <w:t>。</w:t>
      </w:r>
    </w:p>
    <w:p w:rsidR="00675B4C" w:rsidRPr="00B1578F" w:rsidRDefault="00FE1592" w:rsidP="00B1578F">
      <w:pPr>
        <w:ind w:firstLineChars="0" w:firstLine="0"/>
        <w:jc w:val="left"/>
        <w:outlineLvl w:val="2"/>
        <w:rPr>
          <w:rFonts w:ascii="宋体" w:hAnsi="黑体"/>
          <w:b/>
          <w:sz w:val="24"/>
        </w:rPr>
      </w:pPr>
      <w:bookmarkStart w:id="78" w:name="_Toc398040203"/>
      <w:bookmarkStart w:id="79" w:name="_Toc408429371"/>
      <w:r w:rsidRPr="00B1578F">
        <w:rPr>
          <w:rFonts w:ascii="宋体" w:hAnsi="黑体" w:hint="eastAsia"/>
          <w:b/>
          <w:sz w:val="24"/>
        </w:rPr>
        <w:t>1、</w:t>
      </w:r>
      <w:r w:rsidR="00675B4C" w:rsidRPr="00B1578F">
        <w:rPr>
          <w:rFonts w:ascii="宋体" w:hAnsi="黑体" w:hint="eastAsia"/>
          <w:b/>
          <w:sz w:val="24"/>
        </w:rPr>
        <w:t>按学历统计</w:t>
      </w:r>
    </w:p>
    <w:p w:rsidR="005E5359" w:rsidRPr="006860F0" w:rsidRDefault="005E5359" w:rsidP="006860F0">
      <w:pPr>
        <w:ind w:firstLine="480"/>
        <w:rPr>
          <w:rFonts w:ascii="宋体" w:hAnsi="宋体"/>
          <w:sz w:val="24"/>
        </w:rPr>
      </w:pPr>
      <w:r w:rsidRPr="006860F0">
        <w:rPr>
          <w:rFonts w:ascii="宋体" w:hAnsi="宋体" w:hint="eastAsia"/>
          <w:sz w:val="24"/>
        </w:rPr>
        <w:t>从学历角度分析，研究生就业率为</w:t>
      </w:r>
      <w:r w:rsidR="005216D7" w:rsidRPr="006860F0">
        <w:rPr>
          <w:rFonts w:ascii="宋体" w:hAnsi="宋体" w:hint="eastAsia"/>
          <w:sz w:val="24"/>
        </w:rPr>
        <w:t>96.59%</w:t>
      </w:r>
      <w:r w:rsidRPr="006860F0">
        <w:rPr>
          <w:rFonts w:ascii="宋体" w:hAnsi="宋体" w:hint="eastAsia"/>
          <w:sz w:val="24"/>
        </w:rPr>
        <w:t>，本科生就业率为</w:t>
      </w:r>
      <w:r w:rsidR="005216D7" w:rsidRPr="006860F0">
        <w:rPr>
          <w:rFonts w:ascii="宋体" w:hAnsi="宋体" w:hint="eastAsia"/>
          <w:sz w:val="24"/>
        </w:rPr>
        <w:t>98.01%</w:t>
      </w:r>
      <w:r w:rsidRPr="006860F0">
        <w:rPr>
          <w:rFonts w:ascii="宋体" w:hAnsi="宋体" w:hint="eastAsia"/>
          <w:sz w:val="24"/>
        </w:rPr>
        <w:t>，专科生就业率为</w:t>
      </w:r>
      <w:r w:rsidR="005216D7" w:rsidRPr="006860F0">
        <w:rPr>
          <w:rFonts w:ascii="宋体" w:hAnsi="宋体" w:hint="eastAsia"/>
          <w:sz w:val="24"/>
        </w:rPr>
        <w:t>100.00%</w:t>
      </w:r>
      <w:r w:rsidRPr="006860F0">
        <w:rPr>
          <w:rFonts w:ascii="宋体" w:hAnsi="宋体" w:hint="eastAsia"/>
          <w:sz w:val="24"/>
        </w:rPr>
        <w:t>。</w:t>
      </w:r>
      <w:r w:rsidR="005216D7" w:rsidRPr="006860F0">
        <w:rPr>
          <w:rFonts w:ascii="宋体" w:hAnsi="宋体" w:hint="eastAsia"/>
          <w:sz w:val="24"/>
        </w:rPr>
        <w:t>专科生数量较少，</w:t>
      </w:r>
      <w:r w:rsidR="00925FED" w:rsidRPr="006860F0">
        <w:rPr>
          <w:rFonts w:ascii="宋体" w:hAnsi="宋体" w:hint="eastAsia"/>
          <w:sz w:val="24"/>
        </w:rPr>
        <w:t>百分百实现</w:t>
      </w:r>
      <w:r w:rsidR="005216D7" w:rsidRPr="006860F0">
        <w:rPr>
          <w:rFonts w:ascii="宋体" w:hAnsi="宋体" w:hint="eastAsia"/>
          <w:sz w:val="24"/>
        </w:rPr>
        <w:t>就业。</w:t>
      </w:r>
    </w:p>
    <w:p w:rsidR="00675B4C" w:rsidRPr="00B1578F" w:rsidRDefault="005E5359" w:rsidP="00B1578F">
      <w:pPr>
        <w:pStyle w:val="ac"/>
        <w:spacing w:before="120" w:after="120"/>
        <w:ind w:leftChars="0" w:left="0"/>
        <w:rPr>
          <w:rFonts w:ascii="宋体" w:hAnsi="宋体"/>
          <w:sz w:val="21"/>
          <w:szCs w:val="21"/>
        </w:rPr>
      </w:pPr>
      <w:bookmarkStart w:id="80" w:name="_Toc439615834"/>
      <w:bookmarkStart w:id="81" w:name="_Toc440215608"/>
      <w:bookmarkStart w:id="82" w:name="_Toc440540687"/>
      <w:r w:rsidRPr="00B1578F">
        <w:rPr>
          <w:rFonts w:ascii="宋体" w:hAnsi="宋体" w:hint="eastAsia"/>
          <w:sz w:val="21"/>
          <w:szCs w:val="21"/>
        </w:rPr>
        <w:t>表</w:t>
      </w:r>
      <w:r w:rsidRPr="00B1578F">
        <w:rPr>
          <w:rFonts w:ascii="宋体" w:hAnsi="宋体"/>
          <w:sz w:val="21"/>
          <w:szCs w:val="21"/>
        </w:rPr>
        <w:fldChar w:fldCharType="begin"/>
      </w:r>
      <w:r w:rsidRPr="00B1578F">
        <w:rPr>
          <w:rFonts w:ascii="宋体" w:hAnsi="宋体"/>
          <w:sz w:val="21"/>
          <w:szCs w:val="21"/>
        </w:rPr>
        <w:instrText xml:space="preserve"> </w:instrText>
      </w:r>
      <w:r w:rsidRPr="00B1578F">
        <w:rPr>
          <w:rFonts w:ascii="宋体" w:hAnsi="宋体" w:hint="eastAsia"/>
          <w:sz w:val="21"/>
          <w:szCs w:val="21"/>
        </w:rPr>
        <w:instrText>SEQ 表 \* ARABIC</w:instrText>
      </w:r>
      <w:r w:rsidRPr="00B1578F">
        <w:rPr>
          <w:rFonts w:ascii="宋体" w:hAnsi="宋体"/>
          <w:sz w:val="21"/>
          <w:szCs w:val="21"/>
        </w:rPr>
        <w:instrText xml:space="preserve"> </w:instrText>
      </w:r>
      <w:r w:rsidRPr="00B1578F">
        <w:rPr>
          <w:rFonts w:ascii="宋体" w:hAnsi="宋体"/>
          <w:sz w:val="21"/>
          <w:szCs w:val="21"/>
        </w:rPr>
        <w:fldChar w:fldCharType="separate"/>
      </w:r>
      <w:r w:rsidR="00811ADB">
        <w:rPr>
          <w:rFonts w:ascii="宋体" w:hAnsi="宋体"/>
          <w:noProof/>
          <w:sz w:val="21"/>
          <w:szCs w:val="21"/>
        </w:rPr>
        <w:t>4</w:t>
      </w:r>
      <w:r w:rsidRPr="00B1578F">
        <w:rPr>
          <w:rFonts w:ascii="宋体" w:hAnsi="宋体"/>
          <w:sz w:val="21"/>
          <w:szCs w:val="21"/>
        </w:rPr>
        <w:fldChar w:fldCharType="end"/>
      </w:r>
      <w:r w:rsidRPr="00B1578F">
        <w:rPr>
          <w:rFonts w:ascii="宋体" w:hAnsi="宋体" w:hint="eastAsia"/>
          <w:sz w:val="21"/>
          <w:szCs w:val="21"/>
        </w:rPr>
        <w:t>不同学历毕业生就业情况</w:t>
      </w:r>
      <w:bookmarkEnd w:id="80"/>
      <w:bookmarkEnd w:id="81"/>
      <w:bookmarkEnd w:id="82"/>
    </w:p>
    <w:tbl>
      <w:tblPr>
        <w:tblStyle w:val="a5"/>
        <w:tblW w:w="4750" w:type="pct"/>
        <w:jc w:val="center"/>
        <w:tblLook w:val="0000" w:firstRow="0" w:lastRow="0" w:firstColumn="0" w:lastColumn="0" w:noHBand="0" w:noVBand="0"/>
        <w:tblCaption w:val="jyl_axltj"/>
      </w:tblPr>
      <w:tblGrid>
        <w:gridCol w:w="719"/>
        <w:gridCol w:w="1957"/>
        <w:gridCol w:w="1748"/>
        <w:gridCol w:w="2054"/>
        <w:gridCol w:w="1753"/>
      </w:tblGrid>
      <w:tr w:rsidR="007A32CC" w:rsidRPr="00D936BC" w:rsidTr="00252388">
        <w:trPr>
          <w:trHeight w:hRule="exact" w:val="641"/>
          <w:tblHeader/>
          <w:jc w:val="center"/>
        </w:trPr>
        <w:tc>
          <w:tcPr>
            <w:tcW w:w="436" w:type="pct"/>
            <w:shd w:val="clear" w:color="auto" w:fill="B4C6E7" w:themeFill="accent5" w:themeFillTint="66"/>
            <w:vAlign w:val="center"/>
          </w:tcPr>
          <w:p w:rsidR="007A32CC" w:rsidRPr="00D936BC" w:rsidRDefault="007A32CC" w:rsidP="006860F0">
            <w:pPr>
              <w:pStyle w:val="afff8"/>
              <w:rPr>
                <w:rFonts w:ascii="宋体" w:eastAsia="宋体" w:hAnsi="宋体"/>
                <w:b/>
              </w:rPr>
            </w:pPr>
            <w:r w:rsidRPr="00D936BC">
              <w:rPr>
                <w:rFonts w:ascii="宋体" w:eastAsia="宋体" w:hAnsi="宋体" w:hint="eastAsia"/>
                <w:b/>
              </w:rPr>
              <w:t>学历</w:t>
            </w:r>
          </w:p>
        </w:tc>
        <w:tc>
          <w:tcPr>
            <w:tcW w:w="1189" w:type="pct"/>
            <w:shd w:val="clear" w:color="auto" w:fill="B4C6E7" w:themeFill="accent5" w:themeFillTint="66"/>
            <w:vAlign w:val="center"/>
          </w:tcPr>
          <w:p w:rsidR="007A32CC" w:rsidRPr="00D936BC" w:rsidRDefault="007A32CC" w:rsidP="00D936BC">
            <w:pPr>
              <w:pStyle w:val="afff8"/>
              <w:rPr>
                <w:rFonts w:ascii="宋体" w:eastAsia="宋体" w:hAnsi="宋体"/>
                <w:b/>
              </w:rPr>
            </w:pPr>
            <w:r w:rsidRPr="00D936BC">
              <w:rPr>
                <w:rFonts w:ascii="宋体" w:eastAsia="宋体" w:hAnsi="宋体" w:hint="eastAsia"/>
                <w:b/>
              </w:rPr>
              <w:t>正式就业人数</w:t>
            </w:r>
            <w:r w:rsidR="00D936BC">
              <w:rPr>
                <w:rFonts w:ascii="宋体" w:eastAsia="宋体" w:hAnsi="宋体" w:hint="eastAsia"/>
                <w:b/>
              </w:rPr>
              <w:t>（人）</w:t>
            </w:r>
          </w:p>
        </w:tc>
        <w:tc>
          <w:tcPr>
            <w:tcW w:w="0" w:type="auto"/>
            <w:shd w:val="clear" w:color="auto" w:fill="B4C6E7" w:themeFill="accent5" w:themeFillTint="66"/>
            <w:vAlign w:val="center"/>
          </w:tcPr>
          <w:p w:rsidR="007A32CC" w:rsidRPr="00D936BC" w:rsidRDefault="007A32CC" w:rsidP="00D936BC">
            <w:pPr>
              <w:pStyle w:val="afff8"/>
              <w:rPr>
                <w:rFonts w:ascii="宋体" w:eastAsia="宋体" w:hAnsi="宋体"/>
                <w:b/>
              </w:rPr>
            </w:pPr>
            <w:r w:rsidRPr="00D936BC">
              <w:rPr>
                <w:rFonts w:ascii="宋体" w:eastAsia="宋体" w:hAnsi="宋体" w:hint="eastAsia"/>
                <w:b/>
              </w:rPr>
              <w:t>正式就业率</w:t>
            </w:r>
            <w:r w:rsidR="00D936BC">
              <w:rPr>
                <w:rFonts w:ascii="宋体" w:eastAsia="宋体" w:hAnsi="宋体" w:hint="eastAsia"/>
                <w:b/>
              </w:rPr>
              <w:t>（%）</w:t>
            </w:r>
          </w:p>
        </w:tc>
        <w:tc>
          <w:tcPr>
            <w:tcW w:w="0" w:type="auto"/>
            <w:shd w:val="clear" w:color="auto" w:fill="B4C6E7" w:themeFill="accent5" w:themeFillTint="66"/>
            <w:vAlign w:val="center"/>
          </w:tcPr>
          <w:p w:rsidR="007A32CC" w:rsidRPr="00D936BC" w:rsidRDefault="007A32CC" w:rsidP="00D936BC">
            <w:pPr>
              <w:pStyle w:val="afff8"/>
              <w:rPr>
                <w:rFonts w:ascii="宋体" w:eastAsia="宋体" w:hAnsi="宋体"/>
                <w:b/>
              </w:rPr>
            </w:pPr>
            <w:r w:rsidRPr="00D936BC">
              <w:rPr>
                <w:rFonts w:ascii="宋体" w:eastAsia="宋体" w:hAnsi="宋体" w:hint="eastAsia"/>
                <w:b/>
              </w:rPr>
              <w:t>总体就业人数</w:t>
            </w:r>
            <w:r w:rsidR="00D936BC">
              <w:rPr>
                <w:rFonts w:ascii="宋体" w:eastAsia="宋体" w:hAnsi="宋体" w:hint="eastAsia"/>
                <w:b/>
              </w:rPr>
              <w:t>（人）</w:t>
            </w:r>
          </w:p>
        </w:tc>
        <w:tc>
          <w:tcPr>
            <w:tcW w:w="0" w:type="auto"/>
            <w:shd w:val="clear" w:color="auto" w:fill="B4C6E7" w:themeFill="accent5" w:themeFillTint="66"/>
            <w:vAlign w:val="center"/>
          </w:tcPr>
          <w:p w:rsidR="007A32CC" w:rsidRPr="00D936BC" w:rsidRDefault="007A32CC" w:rsidP="00D936BC">
            <w:pPr>
              <w:pStyle w:val="afff8"/>
              <w:rPr>
                <w:rFonts w:ascii="宋体" w:eastAsia="宋体" w:hAnsi="宋体"/>
                <w:b/>
              </w:rPr>
            </w:pPr>
            <w:r w:rsidRPr="00D936BC">
              <w:rPr>
                <w:rFonts w:ascii="宋体" w:eastAsia="宋体" w:hAnsi="宋体" w:hint="eastAsia"/>
                <w:b/>
              </w:rPr>
              <w:t>总体就业率</w:t>
            </w:r>
            <w:r w:rsidR="00D936BC">
              <w:rPr>
                <w:rFonts w:ascii="宋体" w:eastAsia="宋体" w:hAnsi="宋体" w:hint="eastAsia"/>
                <w:b/>
              </w:rPr>
              <w:t>（%）</w:t>
            </w:r>
          </w:p>
        </w:tc>
      </w:tr>
      <w:tr w:rsidR="007A32CC" w:rsidRPr="006860F0" w:rsidTr="006860F0">
        <w:trPr>
          <w:trHeight w:hRule="exact" w:val="397"/>
          <w:jc w:val="center"/>
        </w:trPr>
        <w:tc>
          <w:tcPr>
            <w:tcW w:w="436" w:type="pct"/>
            <w:vAlign w:val="center"/>
          </w:tcPr>
          <w:p w:rsidR="007A32CC" w:rsidRPr="006860F0" w:rsidRDefault="007A32CC" w:rsidP="006860F0">
            <w:pPr>
              <w:pStyle w:val="afff8"/>
              <w:rPr>
                <w:rFonts w:ascii="宋体" w:eastAsia="宋体" w:hAnsi="宋体"/>
              </w:rPr>
            </w:pPr>
            <w:r w:rsidRPr="006860F0">
              <w:rPr>
                <w:rFonts w:ascii="宋体" w:eastAsia="宋体" w:hAnsi="宋体" w:hint="eastAsia"/>
              </w:rPr>
              <w:t>硕士</w:t>
            </w:r>
          </w:p>
        </w:tc>
        <w:tc>
          <w:tcPr>
            <w:tcW w:w="1189" w:type="pct"/>
            <w:vAlign w:val="center"/>
          </w:tcPr>
          <w:p w:rsidR="007A32CC" w:rsidRPr="006860F0" w:rsidRDefault="007A32CC" w:rsidP="006860F0">
            <w:pPr>
              <w:widowControl/>
              <w:spacing w:line="240" w:lineRule="auto"/>
              <w:ind w:firstLineChars="0" w:firstLine="0"/>
              <w:jc w:val="center"/>
              <w:rPr>
                <w:rFonts w:ascii="宋体" w:hAnsi="宋体"/>
                <w:color w:val="000000"/>
                <w:sz w:val="21"/>
                <w:szCs w:val="21"/>
              </w:rPr>
            </w:pPr>
            <w:r w:rsidRPr="006860F0">
              <w:rPr>
                <w:rFonts w:ascii="宋体" w:hAnsi="宋体" w:hint="eastAsia"/>
                <w:color w:val="000000"/>
                <w:sz w:val="21"/>
                <w:szCs w:val="21"/>
              </w:rPr>
              <w:t>369</w:t>
            </w:r>
          </w:p>
        </w:tc>
        <w:tc>
          <w:tcPr>
            <w:tcW w:w="0" w:type="auto"/>
            <w:vAlign w:val="center"/>
          </w:tcPr>
          <w:p w:rsidR="007A32CC" w:rsidRPr="006860F0" w:rsidRDefault="007A32CC" w:rsidP="00D936BC">
            <w:pPr>
              <w:spacing w:line="240" w:lineRule="auto"/>
              <w:ind w:firstLineChars="0" w:firstLine="0"/>
              <w:jc w:val="center"/>
              <w:rPr>
                <w:rFonts w:ascii="宋体" w:hAnsi="宋体"/>
                <w:color w:val="000000"/>
                <w:sz w:val="21"/>
                <w:szCs w:val="21"/>
              </w:rPr>
            </w:pPr>
            <w:r w:rsidRPr="006860F0">
              <w:rPr>
                <w:rFonts w:ascii="宋体" w:hAnsi="宋体" w:hint="eastAsia"/>
                <w:color w:val="000000"/>
                <w:sz w:val="21"/>
                <w:szCs w:val="21"/>
              </w:rPr>
              <w:t>83.86</w:t>
            </w:r>
          </w:p>
        </w:tc>
        <w:tc>
          <w:tcPr>
            <w:tcW w:w="0" w:type="auto"/>
            <w:vAlign w:val="center"/>
          </w:tcPr>
          <w:p w:rsidR="007A32CC" w:rsidRPr="006860F0" w:rsidRDefault="007A32CC" w:rsidP="006860F0">
            <w:pPr>
              <w:pStyle w:val="afff8"/>
              <w:rPr>
                <w:rFonts w:ascii="宋体" w:eastAsia="宋体" w:hAnsi="宋体"/>
              </w:rPr>
            </w:pPr>
            <w:r w:rsidRPr="006860F0">
              <w:rPr>
                <w:rFonts w:ascii="宋体" w:eastAsia="宋体" w:hAnsi="宋体"/>
              </w:rPr>
              <w:t>425</w:t>
            </w:r>
          </w:p>
        </w:tc>
        <w:tc>
          <w:tcPr>
            <w:tcW w:w="0" w:type="auto"/>
            <w:vAlign w:val="center"/>
          </w:tcPr>
          <w:p w:rsidR="007A32CC" w:rsidRPr="006860F0" w:rsidRDefault="007A32CC" w:rsidP="00D936BC">
            <w:pPr>
              <w:pStyle w:val="afff8"/>
              <w:rPr>
                <w:rFonts w:ascii="宋体" w:eastAsia="宋体" w:hAnsi="宋体"/>
              </w:rPr>
            </w:pPr>
            <w:r w:rsidRPr="006860F0">
              <w:rPr>
                <w:rFonts w:ascii="宋体" w:eastAsia="宋体" w:hAnsi="宋体"/>
              </w:rPr>
              <w:t>96.59</w:t>
            </w:r>
          </w:p>
        </w:tc>
      </w:tr>
      <w:tr w:rsidR="007A32CC" w:rsidRPr="006860F0" w:rsidTr="006860F0">
        <w:trPr>
          <w:trHeight w:hRule="exact" w:val="397"/>
          <w:jc w:val="center"/>
        </w:trPr>
        <w:tc>
          <w:tcPr>
            <w:tcW w:w="436" w:type="pct"/>
            <w:vAlign w:val="center"/>
          </w:tcPr>
          <w:p w:rsidR="007A32CC" w:rsidRPr="006860F0" w:rsidRDefault="007A32CC" w:rsidP="006860F0">
            <w:pPr>
              <w:pStyle w:val="afff8"/>
              <w:rPr>
                <w:rFonts w:ascii="宋体" w:eastAsia="宋体" w:hAnsi="宋体"/>
              </w:rPr>
            </w:pPr>
            <w:r w:rsidRPr="006860F0">
              <w:rPr>
                <w:rFonts w:ascii="宋体" w:eastAsia="宋体" w:hAnsi="宋体" w:hint="eastAsia"/>
              </w:rPr>
              <w:t>本科</w:t>
            </w:r>
          </w:p>
        </w:tc>
        <w:tc>
          <w:tcPr>
            <w:tcW w:w="1189" w:type="pct"/>
            <w:vAlign w:val="center"/>
          </w:tcPr>
          <w:p w:rsidR="007A32CC" w:rsidRPr="006860F0" w:rsidRDefault="007A32CC" w:rsidP="006860F0">
            <w:pPr>
              <w:spacing w:line="240" w:lineRule="auto"/>
              <w:ind w:firstLineChars="0" w:firstLine="0"/>
              <w:jc w:val="center"/>
              <w:rPr>
                <w:rFonts w:ascii="宋体" w:hAnsi="宋体"/>
                <w:color w:val="000000"/>
                <w:sz w:val="21"/>
                <w:szCs w:val="21"/>
              </w:rPr>
            </w:pPr>
            <w:r w:rsidRPr="006860F0">
              <w:rPr>
                <w:rFonts w:ascii="宋体" w:hAnsi="宋体" w:hint="eastAsia"/>
                <w:color w:val="000000"/>
                <w:sz w:val="21"/>
                <w:szCs w:val="21"/>
              </w:rPr>
              <w:t>6044</w:t>
            </w:r>
          </w:p>
        </w:tc>
        <w:tc>
          <w:tcPr>
            <w:tcW w:w="0" w:type="auto"/>
            <w:vAlign w:val="center"/>
          </w:tcPr>
          <w:p w:rsidR="007A32CC" w:rsidRPr="006860F0" w:rsidRDefault="007A32CC" w:rsidP="00D936BC">
            <w:pPr>
              <w:spacing w:line="240" w:lineRule="auto"/>
              <w:ind w:firstLineChars="0" w:firstLine="0"/>
              <w:jc w:val="center"/>
              <w:rPr>
                <w:rFonts w:ascii="宋体" w:hAnsi="宋体"/>
                <w:color w:val="000000"/>
                <w:sz w:val="21"/>
                <w:szCs w:val="21"/>
              </w:rPr>
            </w:pPr>
            <w:r w:rsidRPr="006860F0">
              <w:rPr>
                <w:rFonts w:ascii="宋体" w:hAnsi="宋体" w:hint="eastAsia"/>
                <w:color w:val="000000"/>
                <w:sz w:val="21"/>
                <w:szCs w:val="21"/>
              </w:rPr>
              <w:t>91.87</w:t>
            </w:r>
          </w:p>
        </w:tc>
        <w:tc>
          <w:tcPr>
            <w:tcW w:w="0" w:type="auto"/>
            <w:vAlign w:val="center"/>
          </w:tcPr>
          <w:p w:rsidR="007A32CC" w:rsidRPr="006860F0" w:rsidRDefault="007A32CC" w:rsidP="006860F0">
            <w:pPr>
              <w:pStyle w:val="afff8"/>
              <w:rPr>
                <w:rFonts w:ascii="宋体" w:eastAsia="宋体" w:hAnsi="宋体"/>
              </w:rPr>
            </w:pPr>
            <w:r w:rsidRPr="006860F0">
              <w:rPr>
                <w:rFonts w:ascii="宋体" w:eastAsia="宋体" w:hAnsi="宋体"/>
              </w:rPr>
              <w:t>6448</w:t>
            </w:r>
          </w:p>
        </w:tc>
        <w:tc>
          <w:tcPr>
            <w:tcW w:w="0" w:type="auto"/>
            <w:vAlign w:val="center"/>
          </w:tcPr>
          <w:p w:rsidR="007A32CC" w:rsidRPr="006860F0" w:rsidRDefault="007A32CC" w:rsidP="00D936BC">
            <w:pPr>
              <w:pStyle w:val="afff8"/>
              <w:rPr>
                <w:rFonts w:ascii="宋体" w:eastAsia="宋体" w:hAnsi="宋体"/>
              </w:rPr>
            </w:pPr>
            <w:r w:rsidRPr="006860F0">
              <w:rPr>
                <w:rFonts w:ascii="宋体" w:eastAsia="宋体" w:hAnsi="宋体"/>
              </w:rPr>
              <w:t>98.01</w:t>
            </w:r>
          </w:p>
        </w:tc>
      </w:tr>
      <w:tr w:rsidR="007A32CC" w:rsidRPr="006860F0" w:rsidTr="006860F0">
        <w:trPr>
          <w:trHeight w:hRule="exact" w:val="397"/>
          <w:jc w:val="center"/>
        </w:trPr>
        <w:tc>
          <w:tcPr>
            <w:tcW w:w="436" w:type="pct"/>
            <w:vAlign w:val="center"/>
          </w:tcPr>
          <w:p w:rsidR="007A32CC" w:rsidRPr="006860F0" w:rsidRDefault="007A32CC" w:rsidP="006860F0">
            <w:pPr>
              <w:pStyle w:val="afff8"/>
              <w:rPr>
                <w:rFonts w:ascii="宋体" w:eastAsia="宋体" w:hAnsi="宋体"/>
              </w:rPr>
            </w:pPr>
            <w:r w:rsidRPr="006860F0">
              <w:rPr>
                <w:rFonts w:ascii="宋体" w:eastAsia="宋体" w:hAnsi="宋体" w:hint="eastAsia"/>
              </w:rPr>
              <w:t>专科</w:t>
            </w:r>
          </w:p>
        </w:tc>
        <w:tc>
          <w:tcPr>
            <w:tcW w:w="1189" w:type="pct"/>
            <w:vAlign w:val="center"/>
          </w:tcPr>
          <w:p w:rsidR="007A32CC" w:rsidRPr="006860F0" w:rsidRDefault="007A32CC" w:rsidP="006860F0">
            <w:pPr>
              <w:spacing w:line="240" w:lineRule="auto"/>
              <w:ind w:firstLineChars="0" w:firstLine="0"/>
              <w:jc w:val="center"/>
              <w:rPr>
                <w:rFonts w:ascii="宋体" w:hAnsi="宋体"/>
                <w:color w:val="000000"/>
                <w:sz w:val="21"/>
                <w:szCs w:val="21"/>
              </w:rPr>
            </w:pPr>
            <w:r w:rsidRPr="006860F0">
              <w:rPr>
                <w:rFonts w:ascii="宋体" w:hAnsi="宋体" w:hint="eastAsia"/>
                <w:color w:val="000000"/>
                <w:sz w:val="21"/>
                <w:szCs w:val="21"/>
              </w:rPr>
              <w:t>106</w:t>
            </w:r>
          </w:p>
        </w:tc>
        <w:tc>
          <w:tcPr>
            <w:tcW w:w="0" w:type="auto"/>
            <w:vAlign w:val="center"/>
          </w:tcPr>
          <w:p w:rsidR="007A32CC" w:rsidRPr="006860F0" w:rsidRDefault="007A32CC" w:rsidP="00D936BC">
            <w:pPr>
              <w:spacing w:line="240" w:lineRule="auto"/>
              <w:ind w:firstLineChars="0" w:firstLine="0"/>
              <w:jc w:val="center"/>
              <w:rPr>
                <w:rFonts w:ascii="宋体" w:hAnsi="宋体"/>
                <w:color w:val="000000"/>
                <w:sz w:val="21"/>
                <w:szCs w:val="21"/>
              </w:rPr>
            </w:pPr>
            <w:r w:rsidRPr="006860F0">
              <w:rPr>
                <w:rFonts w:ascii="宋体" w:hAnsi="宋体" w:hint="eastAsia"/>
                <w:color w:val="000000"/>
                <w:sz w:val="21"/>
                <w:szCs w:val="21"/>
              </w:rPr>
              <w:t>69.28</w:t>
            </w:r>
          </w:p>
        </w:tc>
        <w:tc>
          <w:tcPr>
            <w:tcW w:w="0" w:type="auto"/>
            <w:vAlign w:val="center"/>
          </w:tcPr>
          <w:p w:rsidR="007A32CC" w:rsidRPr="006860F0" w:rsidRDefault="007A32CC" w:rsidP="006860F0">
            <w:pPr>
              <w:pStyle w:val="afff8"/>
              <w:rPr>
                <w:rFonts w:ascii="宋体" w:eastAsia="宋体" w:hAnsi="宋体"/>
              </w:rPr>
            </w:pPr>
            <w:r w:rsidRPr="006860F0">
              <w:rPr>
                <w:rFonts w:ascii="宋体" w:eastAsia="宋体" w:hAnsi="宋体"/>
              </w:rPr>
              <w:t>153</w:t>
            </w:r>
          </w:p>
        </w:tc>
        <w:tc>
          <w:tcPr>
            <w:tcW w:w="0" w:type="auto"/>
            <w:vAlign w:val="center"/>
          </w:tcPr>
          <w:p w:rsidR="007A32CC" w:rsidRPr="006860F0" w:rsidRDefault="007A32CC" w:rsidP="00D936BC">
            <w:pPr>
              <w:pStyle w:val="afff8"/>
              <w:rPr>
                <w:rFonts w:ascii="宋体" w:eastAsia="宋体" w:hAnsi="宋体"/>
              </w:rPr>
            </w:pPr>
            <w:r w:rsidRPr="006860F0">
              <w:rPr>
                <w:rFonts w:ascii="宋体" w:eastAsia="宋体" w:hAnsi="宋体"/>
              </w:rPr>
              <w:t>100.00</w:t>
            </w:r>
          </w:p>
        </w:tc>
      </w:tr>
    </w:tbl>
    <w:p w:rsidR="000B152C" w:rsidRPr="00B1578F" w:rsidRDefault="000B152C" w:rsidP="006860F0">
      <w:pPr>
        <w:spacing w:beforeLines="50" w:before="120"/>
        <w:ind w:firstLineChars="0" w:firstLine="0"/>
        <w:jc w:val="left"/>
        <w:outlineLvl w:val="2"/>
        <w:rPr>
          <w:rFonts w:ascii="宋体" w:hAnsi="黑体"/>
          <w:b/>
          <w:sz w:val="24"/>
        </w:rPr>
      </w:pPr>
      <w:bookmarkStart w:id="83" w:name="_Toc398040204"/>
      <w:bookmarkStart w:id="84" w:name="_Toc408429370"/>
      <w:r w:rsidRPr="00B1578F">
        <w:rPr>
          <w:rFonts w:ascii="宋体" w:hAnsi="黑体" w:hint="eastAsia"/>
          <w:b/>
          <w:sz w:val="24"/>
        </w:rPr>
        <w:t>2、</w:t>
      </w:r>
      <w:bookmarkEnd w:id="83"/>
      <w:bookmarkEnd w:id="84"/>
      <w:r w:rsidRPr="00B1578F">
        <w:rPr>
          <w:rFonts w:ascii="宋体" w:hAnsi="黑体" w:hint="eastAsia"/>
          <w:b/>
          <w:sz w:val="24"/>
        </w:rPr>
        <w:t>按专业统计</w:t>
      </w:r>
    </w:p>
    <w:p w:rsidR="0048268C" w:rsidRPr="006860F0" w:rsidRDefault="000B152C" w:rsidP="006860F0">
      <w:pPr>
        <w:ind w:firstLine="480"/>
        <w:rPr>
          <w:rFonts w:ascii="宋体" w:hAnsi="宋体"/>
          <w:sz w:val="24"/>
        </w:rPr>
      </w:pPr>
      <w:r w:rsidRPr="006860F0">
        <w:rPr>
          <w:rFonts w:ascii="宋体" w:hAnsi="宋体" w:hint="eastAsia"/>
          <w:sz w:val="24"/>
        </w:rPr>
        <w:t>学校2015届毕业生</w:t>
      </w:r>
      <w:r w:rsidR="005E5359" w:rsidRPr="006860F0">
        <w:rPr>
          <w:rFonts w:ascii="宋体" w:hAnsi="宋体" w:hint="eastAsia"/>
          <w:sz w:val="24"/>
        </w:rPr>
        <w:t>中，</w:t>
      </w:r>
      <w:r w:rsidR="0048268C" w:rsidRPr="006860F0">
        <w:rPr>
          <w:rFonts w:ascii="宋体" w:hAnsi="宋体" w:hint="eastAsia"/>
          <w:sz w:val="24"/>
        </w:rPr>
        <w:t>硕士研究生共分布于</w:t>
      </w:r>
      <w:r w:rsidR="005216D7" w:rsidRPr="006860F0">
        <w:rPr>
          <w:rFonts w:ascii="宋体" w:hAnsi="宋体" w:hint="eastAsia"/>
          <w:sz w:val="24"/>
        </w:rPr>
        <w:t>86</w:t>
      </w:r>
      <w:r w:rsidR="0048268C" w:rsidRPr="006860F0">
        <w:rPr>
          <w:rFonts w:ascii="宋体" w:hAnsi="宋体" w:hint="eastAsia"/>
          <w:sz w:val="24"/>
        </w:rPr>
        <w:t>个专业，</w:t>
      </w:r>
      <w:r w:rsidR="00D96542" w:rsidRPr="006860F0">
        <w:rPr>
          <w:rFonts w:ascii="宋体" w:hAnsi="宋体" w:hint="eastAsia"/>
          <w:sz w:val="24"/>
        </w:rPr>
        <w:t>有77个专业实现百分百就业。</w:t>
      </w:r>
      <w:r w:rsidR="0048268C" w:rsidRPr="006860F0">
        <w:rPr>
          <w:rFonts w:ascii="宋体" w:hAnsi="宋体" w:hint="eastAsia"/>
          <w:sz w:val="24"/>
        </w:rPr>
        <w:t>各专业就业情况如下表所示。</w:t>
      </w:r>
    </w:p>
    <w:p w:rsidR="00A51092" w:rsidRPr="006860F0" w:rsidRDefault="00A51092" w:rsidP="006860F0">
      <w:pPr>
        <w:pStyle w:val="ac"/>
        <w:keepNext/>
        <w:spacing w:before="120" w:after="120"/>
        <w:ind w:leftChars="0" w:left="0"/>
        <w:rPr>
          <w:rFonts w:ascii="宋体" w:hAnsi="宋体"/>
          <w:sz w:val="21"/>
          <w:szCs w:val="21"/>
        </w:rPr>
      </w:pPr>
      <w:bookmarkStart w:id="85" w:name="_Toc439615835"/>
      <w:bookmarkStart w:id="86" w:name="_Toc440215609"/>
      <w:bookmarkStart w:id="87" w:name="_Toc440540688"/>
      <w:r w:rsidRPr="006860F0">
        <w:rPr>
          <w:rFonts w:ascii="宋体" w:hAnsi="宋体" w:hint="eastAsia"/>
          <w:sz w:val="21"/>
          <w:szCs w:val="21"/>
        </w:rPr>
        <w:lastRenderedPageBreak/>
        <w:t>表</w:t>
      </w:r>
      <w:r w:rsidRPr="006860F0">
        <w:rPr>
          <w:rFonts w:ascii="宋体" w:hAnsi="宋体"/>
          <w:sz w:val="21"/>
          <w:szCs w:val="21"/>
        </w:rPr>
        <w:fldChar w:fldCharType="begin"/>
      </w:r>
      <w:r w:rsidRPr="006860F0">
        <w:rPr>
          <w:rFonts w:ascii="宋体" w:hAnsi="宋体"/>
          <w:sz w:val="21"/>
          <w:szCs w:val="21"/>
        </w:rPr>
        <w:instrText xml:space="preserve"> </w:instrText>
      </w:r>
      <w:r w:rsidRPr="006860F0">
        <w:rPr>
          <w:rFonts w:ascii="宋体" w:hAnsi="宋体" w:hint="eastAsia"/>
          <w:sz w:val="21"/>
          <w:szCs w:val="21"/>
        </w:rPr>
        <w:instrText>SEQ 表 \* ARABIC</w:instrText>
      </w:r>
      <w:r w:rsidRPr="006860F0">
        <w:rPr>
          <w:rFonts w:ascii="宋体" w:hAnsi="宋体"/>
          <w:sz w:val="21"/>
          <w:szCs w:val="21"/>
        </w:rPr>
        <w:instrText xml:space="preserve"> </w:instrText>
      </w:r>
      <w:r w:rsidRPr="006860F0">
        <w:rPr>
          <w:rFonts w:ascii="宋体" w:hAnsi="宋体"/>
          <w:sz w:val="21"/>
          <w:szCs w:val="21"/>
        </w:rPr>
        <w:fldChar w:fldCharType="separate"/>
      </w:r>
      <w:r w:rsidR="00811ADB">
        <w:rPr>
          <w:rFonts w:ascii="宋体" w:hAnsi="宋体"/>
          <w:noProof/>
          <w:sz w:val="21"/>
          <w:szCs w:val="21"/>
        </w:rPr>
        <w:t>5</w:t>
      </w:r>
      <w:r w:rsidRPr="006860F0">
        <w:rPr>
          <w:rFonts w:ascii="宋体" w:hAnsi="宋体"/>
          <w:sz w:val="21"/>
          <w:szCs w:val="21"/>
        </w:rPr>
        <w:fldChar w:fldCharType="end"/>
      </w:r>
      <w:r w:rsidR="00925FED">
        <w:rPr>
          <w:rFonts w:ascii="宋体" w:hAnsi="宋体" w:hint="eastAsia"/>
          <w:sz w:val="21"/>
          <w:szCs w:val="21"/>
        </w:rPr>
        <w:t>研究生</w:t>
      </w:r>
      <w:r w:rsidR="004F70B6" w:rsidRPr="006860F0">
        <w:rPr>
          <w:rFonts w:ascii="宋体" w:hAnsi="宋体" w:hint="eastAsia"/>
          <w:sz w:val="21"/>
          <w:szCs w:val="21"/>
        </w:rPr>
        <w:t>学历</w:t>
      </w:r>
      <w:r w:rsidRPr="006860F0">
        <w:rPr>
          <w:rFonts w:ascii="宋体" w:hAnsi="宋体" w:hint="eastAsia"/>
          <w:sz w:val="21"/>
          <w:szCs w:val="21"/>
        </w:rPr>
        <w:t>各专业就业情况</w:t>
      </w:r>
      <w:bookmarkEnd w:id="85"/>
      <w:bookmarkEnd w:id="86"/>
      <w:bookmarkEnd w:id="87"/>
    </w:p>
    <w:tbl>
      <w:tblPr>
        <w:tblStyle w:val="a5"/>
        <w:tblW w:w="4750" w:type="pct"/>
        <w:jc w:val="center"/>
        <w:tblLook w:val="0000" w:firstRow="0" w:lastRow="0" w:firstColumn="0" w:lastColumn="0" w:noHBand="0" w:noVBand="0"/>
        <w:tblCaption w:val="jyl_azytj_ss"/>
      </w:tblPr>
      <w:tblGrid>
        <w:gridCol w:w="2660"/>
        <w:gridCol w:w="1417"/>
        <w:gridCol w:w="1355"/>
        <w:gridCol w:w="1479"/>
        <w:gridCol w:w="1320"/>
      </w:tblGrid>
      <w:tr w:rsidR="0031577B" w:rsidRPr="00670629" w:rsidTr="007A0A54">
        <w:trPr>
          <w:trHeight w:hRule="exact" w:val="612"/>
          <w:tblHeader/>
          <w:jc w:val="center"/>
        </w:trPr>
        <w:tc>
          <w:tcPr>
            <w:tcW w:w="2660" w:type="dxa"/>
            <w:shd w:val="clear" w:color="auto" w:fill="B4C6E7" w:themeFill="accent5" w:themeFillTint="66"/>
            <w:vAlign w:val="center"/>
          </w:tcPr>
          <w:p w:rsidR="0031577B" w:rsidRPr="00670629" w:rsidRDefault="0031577B" w:rsidP="0031577B">
            <w:pPr>
              <w:pStyle w:val="afff8"/>
              <w:rPr>
                <w:b/>
              </w:rPr>
            </w:pPr>
            <w:r w:rsidRPr="00670629">
              <w:rPr>
                <w:rFonts w:hint="eastAsia"/>
                <w:b/>
              </w:rPr>
              <w:t>专业名称</w:t>
            </w:r>
          </w:p>
        </w:tc>
        <w:tc>
          <w:tcPr>
            <w:tcW w:w="1417" w:type="dxa"/>
            <w:shd w:val="clear" w:color="auto" w:fill="B4C6E7" w:themeFill="accent5" w:themeFillTint="66"/>
            <w:vAlign w:val="center"/>
          </w:tcPr>
          <w:p w:rsidR="0031577B" w:rsidRDefault="0031577B" w:rsidP="006860F0">
            <w:pPr>
              <w:pStyle w:val="afff8"/>
              <w:rPr>
                <w:b/>
              </w:rPr>
            </w:pPr>
            <w:r>
              <w:rPr>
                <w:rFonts w:hint="eastAsia"/>
                <w:b/>
              </w:rPr>
              <w:t>正式就业数（人）</w:t>
            </w:r>
          </w:p>
        </w:tc>
        <w:tc>
          <w:tcPr>
            <w:tcW w:w="1355" w:type="dxa"/>
            <w:shd w:val="clear" w:color="auto" w:fill="B4C6E7" w:themeFill="accent5" w:themeFillTint="66"/>
            <w:vAlign w:val="center"/>
          </w:tcPr>
          <w:p w:rsidR="0031577B" w:rsidRDefault="0031577B" w:rsidP="006860F0">
            <w:pPr>
              <w:pStyle w:val="afff8"/>
              <w:rPr>
                <w:b/>
              </w:rPr>
            </w:pPr>
            <w:r>
              <w:rPr>
                <w:rFonts w:hint="eastAsia"/>
                <w:b/>
              </w:rPr>
              <w:t>正式就业率（%）</w:t>
            </w:r>
          </w:p>
        </w:tc>
        <w:tc>
          <w:tcPr>
            <w:tcW w:w="0" w:type="auto"/>
            <w:shd w:val="clear" w:color="auto" w:fill="B4C6E7" w:themeFill="accent5" w:themeFillTint="66"/>
            <w:vAlign w:val="center"/>
          </w:tcPr>
          <w:p w:rsidR="0031577B" w:rsidRPr="00670629" w:rsidRDefault="0031577B" w:rsidP="006860F0">
            <w:pPr>
              <w:pStyle w:val="afff8"/>
              <w:rPr>
                <w:b/>
              </w:rPr>
            </w:pPr>
            <w:r>
              <w:rPr>
                <w:rFonts w:hint="eastAsia"/>
                <w:b/>
              </w:rPr>
              <w:t>总体</w:t>
            </w:r>
            <w:r w:rsidRPr="00670629">
              <w:rPr>
                <w:rFonts w:hint="eastAsia"/>
                <w:b/>
              </w:rPr>
              <w:t>就业人数（人）</w:t>
            </w:r>
          </w:p>
        </w:tc>
        <w:tc>
          <w:tcPr>
            <w:tcW w:w="0" w:type="auto"/>
            <w:shd w:val="clear" w:color="auto" w:fill="B4C6E7" w:themeFill="accent5" w:themeFillTint="66"/>
            <w:vAlign w:val="center"/>
          </w:tcPr>
          <w:p w:rsidR="0031577B" w:rsidRPr="00670629" w:rsidRDefault="0031577B" w:rsidP="006860F0">
            <w:pPr>
              <w:pStyle w:val="afff8"/>
              <w:rPr>
                <w:b/>
              </w:rPr>
            </w:pPr>
            <w:r>
              <w:rPr>
                <w:rFonts w:hint="eastAsia"/>
                <w:b/>
              </w:rPr>
              <w:t>总体</w:t>
            </w:r>
            <w:r w:rsidRPr="00670629">
              <w:rPr>
                <w:rFonts w:hint="eastAsia"/>
                <w:b/>
              </w:rPr>
              <w:t>就业率</w:t>
            </w:r>
            <w:r>
              <w:rPr>
                <w:rFonts w:hint="eastAsia"/>
                <w:b/>
              </w:rPr>
              <w:t>（%）</w:t>
            </w:r>
          </w:p>
        </w:tc>
      </w:tr>
      <w:tr w:rsidR="0031577B" w:rsidRPr="006777DB" w:rsidTr="007A0A54">
        <w:trPr>
          <w:trHeight w:hRule="exact" w:val="397"/>
          <w:jc w:val="center"/>
        </w:trPr>
        <w:tc>
          <w:tcPr>
            <w:tcW w:w="2660" w:type="dxa"/>
            <w:vAlign w:val="center"/>
          </w:tcPr>
          <w:p w:rsidR="0031577B" w:rsidRPr="0031577B" w:rsidRDefault="0031577B" w:rsidP="0031577B">
            <w:pPr>
              <w:widowControl/>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比较文学与世界文学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材料工程</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材料加工工程</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材料物理与化学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材料学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朝鲜语笔译</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朝鲜语口译</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85.71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电路与系统</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66.67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电子与通信工程</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80.00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法律（法学）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47</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71.21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90.91</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法律（非法学）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19</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79.17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24</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法律史</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法律硕士（非法学）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法学理论</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防灾减灾工程及防护工程</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分析化学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高分子化学与物理</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工业催化</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光学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国际法学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p>
        </w:tc>
        <w:tc>
          <w:tcPr>
            <w:tcW w:w="1355" w:type="dxa"/>
            <w:vAlign w:val="center"/>
          </w:tcPr>
          <w:p w:rsidR="0031577B" w:rsidRPr="0031577B" w:rsidRDefault="0031577B" w:rsidP="0031577B">
            <w:pPr>
              <w:spacing w:line="240" w:lineRule="auto"/>
              <w:ind w:firstLineChars="0" w:firstLine="0"/>
              <w:jc w:val="center"/>
              <w:rPr>
                <w:rFonts w:ascii="宋体" w:hAnsi="宋体" w:cs="宋体"/>
                <w:color w:val="000000"/>
                <w:sz w:val="21"/>
                <w:szCs w:val="21"/>
              </w:rPr>
            </w:pPr>
            <w:r w:rsidRPr="0031577B">
              <w:rPr>
                <w:rFonts w:ascii="宋体" w:hAnsi="宋体" w:hint="eastAsia"/>
                <w:color w:val="000000"/>
                <w:sz w:val="21"/>
                <w:szCs w:val="21"/>
              </w:rPr>
              <w:t>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国民经济学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海洋生物学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66.67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化学工程</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化学工程硕士</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83.33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化学工艺</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环境科学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环境与资源保护法学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33.33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会计学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机械制造及其自动化</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基础数学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66.67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lastRenderedPageBreak/>
              <w:t>计算机技术</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计算数学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技术经济及管理</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建筑与土木工程</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结构工程</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71.43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经济法学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66.67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66.67</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考古学及博物馆学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p>
        </w:tc>
        <w:tc>
          <w:tcPr>
            <w:tcW w:w="1355" w:type="dxa"/>
            <w:vAlign w:val="center"/>
          </w:tcPr>
          <w:p w:rsidR="0031577B" w:rsidRPr="0031577B" w:rsidRDefault="0031577B" w:rsidP="0031577B">
            <w:pPr>
              <w:spacing w:line="240" w:lineRule="auto"/>
              <w:ind w:firstLineChars="0" w:firstLine="0"/>
              <w:jc w:val="center"/>
              <w:rPr>
                <w:rFonts w:ascii="宋体" w:hAnsi="宋体" w:cs="宋体"/>
                <w:color w:val="000000"/>
                <w:sz w:val="21"/>
                <w:szCs w:val="21"/>
              </w:rPr>
            </w:pPr>
            <w:r w:rsidRPr="0031577B">
              <w:rPr>
                <w:rFonts w:ascii="宋体" w:hAnsi="宋体" w:hint="eastAsia"/>
                <w:color w:val="000000"/>
                <w:sz w:val="21"/>
                <w:szCs w:val="21"/>
              </w:rPr>
              <w:t>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理论物理</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粒子物理与原子核物理</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66.67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民商法学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16</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80.00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凝聚态物理</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66.67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农产品加工及贮藏工程</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农村与区域发展</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85.71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85.71</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企业管理</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日语笔译</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日语口译</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p>
        </w:tc>
        <w:tc>
          <w:tcPr>
            <w:tcW w:w="1355" w:type="dxa"/>
            <w:vAlign w:val="center"/>
          </w:tcPr>
          <w:p w:rsidR="0031577B" w:rsidRPr="0031577B" w:rsidRDefault="0031577B" w:rsidP="0031577B">
            <w:pPr>
              <w:spacing w:line="240" w:lineRule="auto"/>
              <w:ind w:firstLineChars="0" w:firstLine="0"/>
              <w:jc w:val="center"/>
              <w:rPr>
                <w:rFonts w:ascii="宋体" w:hAnsi="宋体" w:cs="宋体"/>
                <w:color w:val="000000"/>
                <w:sz w:val="21"/>
                <w:szCs w:val="21"/>
              </w:rPr>
            </w:pPr>
            <w:r w:rsidRPr="0031577B">
              <w:rPr>
                <w:rFonts w:ascii="宋体" w:hAnsi="宋体" w:hint="eastAsia"/>
                <w:color w:val="000000"/>
                <w:sz w:val="21"/>
                <w:szCs w:val="21"/>
              </w:rPr>
              <w:t>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生物工程</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85.71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生物化工</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75.00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生物化学与分子生物学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生药学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食品加工与安全</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18</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94.74</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19</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水生生物学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诉讼法学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外国语言学及应用语言学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微电子学与固体电子学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微生物学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微生物与生化药学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无机化学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66.67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66.67</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物理电子学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物理化学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细胞生物学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lastRenderedPageBreak/>
              <w:t>宪法学与行政法学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信号与信息处理</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66.67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83.33</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刑法学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83.33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亚非语言文学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岩土工程</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药剂学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80.00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药理学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71.43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85.71</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药物分析学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药物化学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60.00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英语笔译</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92.31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英语口译</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英语语言文学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应用化学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应用数学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有机化学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园艺</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运筹学与控制论</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植物保护</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植物学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4</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制药工程</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17</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17</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中国古代文学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中国少数民族史</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5</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中国史</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中国现当代文学</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2</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r w:rsidR="0031577B" w:rsidRPr="006777DB" w:rsidTr="007A0A54">
        <w:trPr>
          <w:trHeight w:hRule="exact" w:val="397"/>
          <w:jc w:val="center"/>
        </w:trPr>
        <w:tc>
          <w:tcPr>
            <w:tcW w:w="2660" w:type="dxa"/>
            <w:vAlign w:val="center"/>
          </w:tcPr>
          <w:p w:rsidR="0031577B" w:rsidRPr="0031577B" w:rsidRDefault="0031577B" w:rsidP="0031577B">
            <w:pPr>
              <w:spacing w:line="240" w:lineRule="auto"/>
              <w:ind w:firstLineChars="0" w:firstLine="0"/>
              <w:jc w:val="left"/>
              <w:rPr>
                <w:rFonts w:ascii="宋体" w:hAnsi="宋体"/>
                <w:color w:val="000000"/>
                <w:sz w:val="21"/>
                <w:szCs w:val="21"/>
              </w:rPr>
            </w:pPr>
            <w:r w:rsidRPr="0031577B">
              <w:rPr>
                <w:rFonts w:ascii="宋体" w:hAnsi="宋体" w:hint="eastAsia"/>
                <w:color w:val="000000"/>
                <w:sz w:val="21"/>
                <w:szCs w:val="21"/>
              </w:rPr>
              <w:t>作物</w:t>
            </w:r>
          </w:p>
        </w:tc>
        <w:tc>
          <w:tcPr>
            <w:tcW w:w="1417"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1355" w:type="dxa"/>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3</w:t>
            </w:r>
          </w:p>
        </w:tc>
        <w:tc>
          <w:tcPr>
            <w:tcW w:w="0" w:type="auto"/>
            <w:vAlign w:val="center"/>
          </w:tcPr>
          <w:p w:rsidR="0031577B" w:rsidRPr="0031577B" w:rsidRDefault="0031577B" w:rsidP="0031577B">
            <w:pPr>
              <w:spacing w:line="240" w:lineRule="auto"/>
              <w:ind w:firstLineChars="0" w:firstLine="0"/>
              <w:jc w:val="center"/>
              <w:rPr>
                <w:rFonts w:ascii="宋体" w:hAnsi="宋体"/>
                <w:color w:val="000000"/>
                <w:sz w:val="21"/>
                <w:szCs w:val="21"/>
              </w:rPr>
            </w:pPr>
            <w:r w:rsidRPr="0031577B">
              <w:rPr>
                <w:rFonts w:ascii="宋体" w:hAnsi="宋体" w:hint="eastAsia"/>
                <w:color w:val="000000"/>
                <w:sz w:val="21"/>
                <w:szCs w:val="21"/>
              </w:rPr>
              <w:t>100.00</w:t>
            </w:r>
          </w:p>
        </w:tc>
      </w:tr>
    </w:tbl>
    <w:p w:rsidR="007A0A54" w:rsidRDefault="007A0A54" w:rsidP="007A0A54">
      <w:pPr>
        <w:spacing w:beforeLines="50" w:before="120"/>
        <w:ind w:firstLine="480"/>
        <w:rPr>
          <w:rFonts w:ascii="宋体" w:hAnsi="宋体"/>
          <w:sz w:val="24"/>
        </w:rPr>
      </w:pPr>
    </w:p>
    <w:p w:rsidR="007A0A54" w:rsidRDefault="007A0A54" w:rsidP="007A0A54">
      <w:pPr>
        <w:spacing w:beforeLines="50" w:before="120"/>
        <w:ind w:firstLine="480"/>
        <w:rPr>
          <w:rFonts w:ascii="宋体" w:hAnsi="宋体"/>
          <w:sz w:val="24"/>
        </w:rPr>
      </w:pPr>
    </w:p>
    <w:p w:rsidR="00BE481F" w:rsidRDefault="00BE481F" w:rsidP="007A0A54">
      <w:pPr>
        <w:spacing w:beforeLines="50" w:before="120"/>
        <w:ind w:firstLine="480"/>
        <w:rPr>
          <w:rFonts w:ascii="宋体" w:hAnsi="宋体"/>
          <w:sz w:val="24"/>
        </w:rPr>
      </w:pPr>
    </w:p>
    <w:p w:rsidR="00BE481F" w:rsidRDefault="00BE481F" w:rsidP="007A0A54">
      <w:pPr>
        <w:spacing w:beforeLines="50" w:before="120"/>
        <w:ind w:firstLine="480"/>
        <w:rPr>
          <w:rFonts w:ascii="宋体" w:hAnsi="宋体"/>
          <w:sz w:val="24"/>
        </w:rPr>
      </w:pPr>
    </w:p>
    <w:p w:rsidR="007A0A54" w:rsidRPr="007A0A54" w:rsidRDefault="0048268C" w:rsidP="007A0A54">
      <w:pPr>
        <w:spacing w:beforeLines="50" w:before="120"/>
        <w:ind w:firstLine="480"/>
        <w:rPr>
          <w:rFonts w:ascii="宋体" w:hAnsi="宋体"/>
          <w:sz w:val="24"/>
        </w:rPr>
      </w:pPr>
      <w:r w:rsidRPr="007A0A54">
        <w:rPr>
          <w:rFonts w:ascii="宋体" w:hAnsi="宋体" w:hint="eastAsia"/>
          <w:sz w:val="24"/>
        </w:rPr>
        <w:lastRenderedPageBreak/>
        <w:t>本科生共分布于</w:t>
      </w:r>
      <w:r w:rsidR="00D96542" w:rsidRPr="007A0A54">
        <w:rPr>
          <w:rFonts w:ascii="宋体" w:hAnsi="宋体" w:hint="eastAsia"/>
          <w:sz w:val="24"/>
        </w:rPr>
        <w:t>53</w:t>
      </w:r>
      <w:r w:rsidRPr="007A0A54">
        <w:rPr>
          <w:rFonts w:ascii="宋体" w:hAnsi="宋体" w:hint="eastAsia"/>
          <w:sz w:val="24"/>
        </w:rPr>
        <w:t>个专业，</w:t>
      </w:r>
      <w:r w:rsidR="00D96542" w:rsidRPr="007A0A54">
        <w:rPr>
          <w:rFonts w:ascii="宋体" w:hAnsi="宋体" w:hint="eastAsia"/>
          <w:sz w:val="24"/>
        </w:rPr>
        <w:t>有16个专业实现百分百就业。</w:t>
      </w:r>
      <w:r w:rsidRPr="007A0A54">
        <w:rPr>
          <w:rFonts w:ascii="宋体" w:hAnsi="宋体" w:hint="eastAsia"/>
          <w:sz w:val="24"/>
        </w:rPr>
        <w:t>各专业就业情况如下表所示。</w:t>
      </w:r>
    </w:p>
    <w:p w:rsidR="0048268C" w:rsidRPr="006860F0" w:rsidRDefault="0048268C" w:rsidP="007A0A54">
      <w:pPr>
        <w:pStyle w:val="ac"/>
        <w:spacing w:before="120" w:after="120"/>
        <w:ind w:leftChars="0" w:left="0"/>
        <w:rPr>
          <w:rFonts w:ascii="宋体" w:hAnsi="宋体"/>
          <w:sz w:val="21"/>
          <w:szCs w:val="21"/>
        </w:rPr>
      </w:pPr>
      <w:bookmarkStart w:id="88" w:name="_Toc439615836"/>
      <w:bookmarkStart w:id="89" w:name="_Toc440215610"/>
      <w:bookmarkStart w:id="90" w:name="_Toc440540689"/>
      <w:r w:rsidRPr="006860F0">
        <w:rPr>
          <w:rFonts w:ascii="宋体" w:hAnsi="宋体" w:hint="eastAsia"/>
          <w:sz w:val="21"/>
          <w:szCs w:val="21"/>
        </w:rPr>
        <w:t>表</w:t>
      </w:r>
      <w:r w:rsidRPr="006860F0">
        <w:rPr>
          <w:rFonts w:ascii="宋体" w:hAnsi="宋体"/>
          <w:sz w:val="21"/>
          <w:szCs w:val="21"/>
        </w:rPr>
        <w:fldChar w:fldCharType="begin"/>
      </w:r>
      <w:r w:rsidRPr="006860F0">
        <w:rPr>
          <w:rFonts w:ascii="宋体" w:hAnsi="宋体"/>
          <w:sz w:val="21"/>
          <w:szCs w:val="21"/>
        </w:rPr>
        <w:instrText xml:space="preserve"> </w:instrText>
      </w:r>
      <w:r w:rsidRPr="006860F0">
        <w:rPr>
          <w:rFonts w:ascii="宋体" w:hAnsi="宋体" w:hint="eastAsia"/>
          <w:sz w:val="21"/>
          <w:szCs w:val="21"/>
        </w:rPr>
        <w:instrText>SEQ 表 \* ARABIC</w:instrText>
      </w:r>
      <w:r w:rsidRPr="006860F0">
        <w:rPr>
          <w:rFonts w:ascii="宋体" w:hAnsi="宋体"/>
          <w:sz w:val="21"/>
          <w:szCs w:val="21"/>
        </w:rPr>
        <w:instrText xml:space="preserve"> </w:instrText>
      </w:r>
      <w:r w:rsidRPr="006860F0">
        <w:rPr>
          <w:rFonts w:ascii="宋体" w:hAnsi="宋体"/>
          <w:sz w:val="21"/>
          <w:szCs w:val="21"/>
        </w:rPr>
        <w:fldChar w:fldCharType="separate"/>
      </w:r>
      <w:r w:rsidR="00811ADB">
        <w:rPr>
          <w:rFonts w:ascii="宋体" w:hAnsi="宋体"/>
          <w:noProof/>
          <w:sz w:val="21"/>
          <w:szCs w:val="21"/>
        </w:rPr>
        <w:t>6</w:t>
      </w:r>
      <w:r w:rsidRPr="006860F0">
        <w:rPr>
          <w:rFonts w:ascii="宋体" w:hAnsi="宋体"/>
          <w:sz w:val="21"/>
          <w:szCs w:val="21"/>
        </w:rPr>
        <w:fldChar w:fldCharType="end"/>
      </w:r>
      <w:r w:rsidRPr="006860F0">
        <w:rPr>
          <w:rFonts w:ascii="宋体" w:hAnsi="宋体" w:hint="eastAsia"/>
          <w:sz w:val="21"/>
          <w:szCs w:val="21"/>
        </w:rPr>
        <w:t>本科</w:t>
      </w:r>
      <w:r w:rsidR="004F70B6" w:rsidRPr="006860F0">
        <w:rPr>
          <w:rFonts w:ascii="宋体" w:hAnsi="宋体" w:hint="eastAsia"/>
          <w:sz w:val="21"/>
          <w:szCs w:val="21"/>
        </w:rPr>
        <w:t>学历</w:t>
      </w:r>
      <w:r w:rsidRPr="006860F0">
        <w:rPr>
          <w:rFonts w:ascii="宋体" w:hAnsi="宋体" w:hint="eastAsia"/>
          <w:sz w:val="21"/>
          <w:szCs w:val="21"/>
        </w:rPr>
        <w:t>各专业就业情况</w:t>
      </w:r>
      <w:bookmarkEnd w:id="88"/>
      <w:bookmarkEnd w:id="89"/>
      <w:bookmarkEnd w:id="90"/>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1559"/>
        <w:gridCol w:w="1417"/>
        <w:gridCol w:w="1560"/>
        <w:gridCol w:w="1330"/>
      </w:tblGrid>
      <w:tr w:rsidR="00EA7B1C" w:rsidRPr="00EA7B1C" w:rsidTr="007A0A54">
        <w:trPr>
          <w:trHeight w:val="630"/>
          <w:tblHeader/>
          <w:jc w:val="center"/>
        </w:trPr>
        <w:tc>
          <w:tcPr>
            <w:tcW w:w="2580" w:type="dxa"/>
            <w:shd w:val="clear" w:color="auto" w:fill="B4C6E7" w:themeFill="accent5" w:themeFillTint="66"/>
            <w:noWrap/>
            <w:vAlign w:val="center"/>
            <w:hideMark/>
          </w:tcPr>
          <w:p w:rsidR="00EA7B1C" w:rsidRPr="00EA7B1C" w:rsidRDefault="00EA7B1C" w:rsidP="00EA7B1C">
            <w:pPr>
              <w:pStyle w:val="afff8"/>
              <w:rPr>
                <w:b/>
              </w:rPr>
            </w:pPr>
            <w:r w:rsidRPr="00EA7B1C">
              <w:rPr>
                <w:rFonts w:hint="eastAsia"/>
                <w:b/>
              </w:rPr>
              <w:t>专业名称</w:t>
            </w:r>
          </w:p>
        </w:tc>
        <w:tc>
          <w:tcPr>
            <w:tcW w:w="1559" w:type="dxa"/>
            <w:shd w:val="clear" w:color="auto" w:fill="B4C6E7" w:themeFill="accent5" w:themeFillTint="66"/>
            <w:noWrap/>
            <w:vAlign w:val="center"/>
            <w:hideMark/>
          </w:tcPr>
          <w:p w:rsidR="00EA7B1C" w:rsidRDefault="00EA7B1C" w:rsidP="007A0A54">
            <w:pPr>
              <w:pStyle w:val="afff8"/>
              <w:rPr>
                <w:b/>
              </w:rPr>
            </w:pPr>
            <w:r>
              <w:rPr>
                <w:rFonts w:hint="eastAsia"/>
                <w:b/>
              </w:rPr>
              <w:t>正式就业人数（人）</w:t>
            </w:r>
          </w:p>
        </w:tc>
        <w:tc>
          <w:tcPr>
            <w:tcW w:w="1417" w:type="dxa"/>
            <w:shd w:val="clear" w:color="auto" w:fill="B4C6E7" w:themeFill="accent5" w:themeFillTint="66"/>
            <w:noWrap/>
            <w:vAlign w:val="center"/>
            <w:hideMark/>
          </w:tcPr>
          <w:p w:rsidR="00EA7B1C" w:rsidRDefault="00EA7B1C" w:rsidP="007A0A54">
            <w:pPr>
              <w:pStyle w:val="afff8"/>
              <w:rPr>
                <w:b/>
              </w:rPr>
            </w:pPr>
            <w:r>
              <w:rPr>
                <w:rFonts w:hint="eastAsia"/>
                <w:b/>
              </w:rPr>
              <w:t>正式就业率（%）</w:t>
            </w:r>
          </w:p>
        </w:tc>
        <w:tc>
          <w:tcPr>
            <w:tcW w:w="1560" w:type="dxa"/>
            <w:shd w:val="clear" w:color="auto" w:fill="B4C6E7" w:themeFill="accent5" w:themeFillTint="66"/>
            <w:noWrap/>
            <w:vAlign w:val="center"/>
            <w:hideMark/>
          </w:tcPr>
          <w:p w:rsidR="00EA7B1C" w:rsidRPr="00670629" w:rsidRDefault="00EA7B1C" w:rsidP="007A0A54">
            <w:pPr>
              <w:pStyle w:val="afff8"/>
              <w:rPr>
                <w:b/>
              </w:rPr>
            </w:pPr>
            <w:r>
              <w:rPr>
                <w:rFonts w:hint="eastAsia"/>
                <w:b/>
              </w:rPr>
              <w:t>总体</w:t>
            </w:r>
            <w:r w:rsidRPr="00670629">
              <w:rPr>
                <w:rFonts w:hint="eastAsia"/>
                <w:b/>
              </w:rPr>
              <w:t>就业人数（人）</w:t>
            </w:r>
          </w:p>
        </w:tc>
        <w:tc>
          <w:tcPr>
            <w:tcW w:w="1330" w:type="dxa"/>
            <w:shd w:val="clear" w:color="auto" w:fill="B4C6E7" w:themeFill="accent5" w:themeFillTint="66"/>
            <w:noWrap/>
            <w:vAlign w:val="center"/>
            <w:hideMark/>
          </w:tcPr>
          <w:p w:rsidR="00EA7B1C" w:rsidRPr="00670629" w:rsidRDefault="00EA7B1C" w:rsidP="007A0A54">
            <w:pPr>
              <w:pStyle w:val="afff8"/>
              <w:rPr>
                <w:b/>
              </w:rPr>
            </w:pPr>
            <w:r>
              <w:rPr>
                <w:rFonts w:hint="eastAsia"/>
                <w:b/>
              </w:rPr>
              <w:t>总体</w:t>
            </w:r>
            <w:r w:rsidRPr="00670629">
              <w:rPr>
                <w:rFonts w:hint="eastAsia"/>
                <w:b/>
              </w:rPr>
              <w:t>就业率</w:t>
            </w:r>
            <w:r>
              <w:rPr>
                <w:rFonts w:hint="eastAsia"/>
                <w:b/>
              </w:rPr>
              <w:t>（%）</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材料科学与工程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116</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93.55</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123</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99.19</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测控技术与仪器</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79</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97.53</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81</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朝鲜语</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46</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97.87</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47</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车辆工程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92.52</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104</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97.20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电子信息工程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132</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89.80</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146</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99.32</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电子信息科学与技术</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105</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81.40</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126</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97.67</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对外汉语</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81</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91.01</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89</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法学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170</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82.52</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191</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92.72</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高分子材料与工程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106</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91.38</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112</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96.55</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给排水科学与工程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87</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97.75</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89</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工程管理</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106</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99.07</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106</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99.07</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工商管理</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112</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96.55</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115</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99.14</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公共事业管理</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55</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87.30</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59</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93.65</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国际经济与贸易</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135</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95.07</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140</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98.59</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海洋渔业科学与技术</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68</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90.67</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71</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94.67</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汉语言文学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172</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85.15</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190</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94.06</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航海技术</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88</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94.62</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93</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核工程与核技术</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42</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80.77</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50</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96.15</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化工与制药</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94</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95.92</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98.98</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化学工程与工艺</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171</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92.43</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181</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97.84</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环境工程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115</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94.26</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122</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环境科学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35</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87.50</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40</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会计学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240</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90.91</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258</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97.73</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机械设计制造及其自动化</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420</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97.45</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428</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99.30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计算机科学与技术</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133</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93.66</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141</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99.30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建筑学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68</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85.00</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73</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91.25</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金属材料工程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204</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96.68</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211</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lastRenderedPageBreak/>
              <w:t>轮机工程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94.34</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103</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97.17</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热能与动力工程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99.00</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日语</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51</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89.47</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57</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软件工程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256</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94.46</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269</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99.26</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生物工程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98</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90.74</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107</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99.07</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生物技术</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96</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92.31</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103</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99.04</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生物科学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93</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94.90</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98.98</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食品科学与工程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94</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91.26</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101</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98.06</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食品质量与安全</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80</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93.02</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86</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市场营销</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69</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93.24</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72</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97.30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数学与应用数学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64</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88.89</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68</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94.44</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水产养殖学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62</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89.86</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68</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98.55</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通信工程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143</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90.51</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157</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99.37</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统计学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36</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85.71</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42</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土木工程</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334</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97.66</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342</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新闻学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67</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81.71</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74</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90.24</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信息与计算科学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74</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90.24</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82</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药学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208</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92.04</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218</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96.46</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艺术设计</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70</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86.42</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75</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92.59</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音乐表演</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37</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94.87</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39</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音乐学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36</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90.00</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38</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95.00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英语</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123</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93.18</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132</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100.00</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应用化学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137</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83.03</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157</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95.15</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应用物理学</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80</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90.91</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86</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97.73</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运动训练</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115</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78.23</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144</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97.96</w:t>
            </w:r>
          </w:p>
        </w:tc>
      </w:tr>
      <w:tr w:rsidR="00EA7B1C" w:rsidRPr="00EA7B1C" w:rsidTr="007A0A54">
        <w:trPr>
          <w:trHeight w:val="397"/>
          <w:jc w:val="center"/>
        </w:trPr>
        <w:tc>
          <w:tcPr>
            <w:tcW w:w="2580" w:type="dxa"/>
            <w:shd w:val="clear" w:color="auto" w:fill="auto"/>
            <w:noWrap/>
            <w:vAlign w:val="center"/>
            <w:hideMark/>
          </w:tcPr>
          <w:p w:rsidR="00EA7B1C" w:rsidRPr="00EA7B1C" w:rsidRDefault="00EA7B1C" w:rsidP="00EA7B1C">
            <w:pPr>
              <w:widowControl/>
              <w:spacing w:line="240" w:lineRule="auto"/>
              <w:ind w:firstLineChars="0" w:firstLine="0"/>
              <w:rPr>
                <w:rFonts w:ascii="宋体" w:hAnsi="宋体" w:cs="宋体"/>
                <w:color w:val="000000"/>
                <w:kern w:val="0"/>
                <w:sz w:val="21"/>
                <w:szCs w:val="21"/>
              </w:rPr>
            </w:pPr>
            <w:r w:rsidRPr="00EA7B1C">
              <w:rPr>
                <w:rFonts w:ascii="宋体" w:hAnsi="宋体" w:cs="宋体" w:hint="eastAsia"/>
                <w:color w:val="000000"/>
                <w:kern w:val="0"/>
                <w:sz w:val="21"/>
                <w:szCs w:val="21"/>
              </w:rPr>
              <w:t>自动化</w:t>
            </w:r>
          </w:p>
        </w:tc>
        <w:tc>
          <w:tcPr>
            <w:tcW w:w="1559"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143</w:t>
            </w:r>
          </w:p>
        </w:tc>
        <w:tc>
          <w:tcPr>
            <w:tcW w:w="1417"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95.97</w:t>
            </w:r>
          </w:p>
        </w:tc>
        <w:tc>
          <w:tcPr>
            <w:tcW w:w="156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148</w:t>
            </w:r>
          </w:p>
        </w:tc>
        <w:tc>
          <w:tcPr>
            <w:tcW w:w="1330" w:type="dxa"/>
            <w:shd w:val="clear" w:color="auto" w:fill="auto"/>
            <w:noWrap/>
            <w:vAlign w:val="center"/>
            <w:hideMark/>
          </w:tcPr>
          <w:p w:rsidR="00EA7B1C" w:rsidRPr="00EA7B1C" w:rsidRDefault="00EA7B1C" w:rsidP="00EA7B1C">
            <w:pPr>
              <w:widowControl/>
              <w:spacing w:line="240" w:lineRule="auto"/>
              <w:ind w:firstLineChars="0" w:firstLine="0"/>
              <w:jc w:val="center"/>
              <w:rPr>
                <w:rFonts w:ascii="宋体" w:hAnsi="宋体" w:cs="宋体"/>
                <w:color w:val="000000"/>
                <w:kern w:val="0"/>
                <w:sz w:val="21"/>
                <w:szCs w:val="21"/>
              </w:rPr>
            </w:pPr>
            <w:r w:rsidRPr="00EA7B1C">
              <w:rPr>
                <w:rFonts w:ascii="宋体" w:hAnsi="宋体" w:cs="宋体" w:hint="eastAsia"/>
                <w:color w:val="000000"/>
                <w:kern w:val="0"/>
                <w:sz w:val="21"/>
                <w:szCs w:val="21"/>
              </w:rPr>
              <w:t>99.33</w:t>
            </w:r>
          </w:p>
        </w:tc>
      </w:tr>
    </w:tbl>
    <w:p w:rsidR="007A0A54" w:rsidRDefault="007A0A54" w:rsidP="007A0A54">
      <w:pPr>
        <w:spacing w:beforeLines="50" w:before="120"/>
        <w:ind w:firstLine="480"/>
        <w:rPr>
          <w:sz w:val="24"/>
        </w:rPr>
      </w:pPr>
    </w:p>
    <w:p w:rsidR="00BE481F" w:rsidRDefault="00BE481F" w:rsidP="007A0A54">
      <w:pPr>
        <w:spacing w:beforeLines="50" w:before="120"/>
        <w:ind w:firstLine="480"/>
        <w:rPr>
          <w:sz w:val="24"/>
        </w:rPr>
      </w:pPr>
    </w:p>
    <w:p w:rsidR="00BE481F" w:rsidRDefault="00BE481F" w:rsidP="007A0A54">
      <w:pPr>
        <w:spacing w:beforeLines="50" w:before="120"/>
        <w:ind w:firstLine="480"/>
        <w:rPr>
          <w:sz w:val="24"/>
        </w:rPr>
      </w:pPr>
    </w:p>
    <w:p w:rsidR="005B5613" w:rsidRPr="007A0A54" w:rsidRDefault="0048268C" w:rsidP="007A0A54">
      <w:pPr>
        <w:spacing w:beforeLines="50" w:before="120"/>
        <w:ind w:firstLine="480"/>
        <w:rPr>
          <w:sz w:val="24"/>
        </w:rPr>
      </w:pPr>
      <w:r w:rsidRPr="007A0A54">
        <w:rPr>
          <w:rFonts w:hint="eastAsia"/>
          <w:sz w:val="24"/>
        </w:rPr>
        <w:lastRenderedPageBreak/>
        <w:t>专科生</w:t>
      </w:r>
      <w:r w:rsidR="00D96542" w:rsidRPr="007A0A54">
        <w:rPr>
          <w:rFonts w:hint="eastAsia"/>
          <w:sz w:val="24"/>
        </w:rPr>
        <w:t>只有一个专业</w:t>
      </w:r>
      <w:r w:rsidRPr="007A0A54">
        <w:rPr>
          <w:rFonts w:hint="eastAsia"/>
          <w:sz w:val="24"/>
        </w:rPr>
        <w:t>，</w:t>
      </w:r>
      <w:r w:rsidR="00D96542" w:rsidRPr="007A0A54">
        <w:rPr>
          <w:rFonts w:hint="eastAsia"/>
          <w:sz w:val="24"/>
        </w:rPr>
        <w:t>全部实现就业。</w:t>
      </w:r>
    </w:p>
    <w:p w:rsidR="00F64AD3" w:rsidRPr="006860F0" w:rsidRDefault="00F64AD3" w:rsidP="006860F0">
      <w:pPr>
        <w:pStyle w:val="ac"/>
        <w:keepNext/>
        <w:spacing w:before="120" w:after="120"/>
        <w:ind w:leftChars="0" w:left="0"/>
        <w:rPr>
          <w:rFonts w:ascii="宋体" w:hAnsi="宋体"/>
          <w:sz w:val="21"/>
          <w:szCs w:val="21"/>
        </w:rPr>
      </w:pPr>
      <w:bookmarkStart w:id="91" w:name="_Toc440215611"/>
      <w:bookmarkStart w:id="92" w:name="_Toc440540690"/>
      <w:r w:rsidRPr="006860F0">
        <w:rPr>
          <w:rFonts w:ascii="宋体" w:hAnsi="宋体" w:hint="eastAsia"/>
          <w:sz w:val="21"/>
          <w:szCs w:val="21"/>
        </w:rPr>
        <w:t xml:space="preserve">表 </w:t>
      </w:r>
      <w:r w:rsidRPr="006860F0">
        <w:rPr>
          <w:rFonts w:ascii="宋体" w:hAnsi="宋体"/>
          <w:sz w:val="21"/>
          <w:szCs w:val="21"/>
        </w:rPr>
        <w:fldChar w:fldCharType="begin"/>
      </w:r>
      <w:r w:rsidRPr="006860F0">
        <w:rPr>
          <w:rFonts w:ascii="宋体" w:hAnsi="宋体"/>
          <w:sz w:val="21"/>
          <w:szCs w:val="21"/>
        </w:rPr>
        <w:instrText xml:space="preserve"> </w:instrText>
      </w:r>
      <w:r w:rsidRPr="006860F0">
        <w:rPr>
          <w:rFonts w:ascii="宋体" w:hAnsi="宋体" w:hint="eastAsia"/>
          <w:sz w:val="21"/>
          <w:szCs w:val="21"/>
        </w:rPr>
        <w:instrText>SEQ 表 \* ARABIC</w:instrText>
      </w:r>
      <w:r w:rsidRPr="006860F0">
        <w:rPr>
          <w:rFonts w:ascii="宋体" w:hAnsi="宋体"/>
          <w:sz w:val="21"/>
          <w:szCs w:val="21"/>
        </w:rPr>
        <w:instrText xml:space="preserve"> </w:instrText>
      </w:r>
      <w:r w:rsidRPr="006860F0">
        <w:rPr>
          <w:rFonts w:ascii="宋体" w:hAnsi="宋体"/>
          <w:sz w:val="21"/>
          <w:szCs w:val="21"/>
        </w:rPr>
        <w:fldChar w:fldCharType="separate"/>
      </w:r>
      <w:r w:rsidR="00811ADB">
        <w:rPr>
          <w:rFonts w:ascii="宋体" w:hAnsi="宋体"/>
          <w:noProof/>
          <w:sz w:val="21"/>
          <w:szCs w:val="21"/>
        </w:rPr>
        <w:t>7</w:t>
      </w:r>
      <w:r w:rsidRPr="006860F0">
        <w:rPr>
          <w:rFonts w:ascii="宋体" w:hAnsi="宋体"/>
          <w:sz w:val="21"/>
          <w:szCs w:val="21"/>
        </w:rPr>
        <w:fldChar w:fldCharType="end"/>
      </w:r>
      <w:r w:rsidRPr="006860F0">
        <w:rPr>
          <w:rFonts w:ascii="宋体" w:hAnsi="宋体" w:hint="eastAsia"/>
          <w:sz w:val="21"/>
          <w:szCs w:val="21"/>
        </w:rPr>
        <w:t>专科学历各专业就业情况</w:t>
      </w:r>
      <w:bookmarkEnd w:id="91"/>
      <w:bookmarkEnd w:id="92"/>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jyl_azytj_zk"/>
      </w:tblPr>
      <w:tblGrid>
        <w:gridCol w:w="1824"/>
        <w:gridCol w:w="1108"/>
        <w:gridCol w:w="1243"/>
        <w:gridCol w:w="1243"/>
        <w:gridCol w:w="1521"/>
        <w:gridCol w:w="1292"/>
      </w:tblGrid>
      <w:tr w:rsidR="007A0A54" w:rsidRPr="00F64AD3" w:rsidTr="007A0A54">
        <w:trPr>
          <w:trHeight w:val="397"/>
          <w:jc w:val="center"/>
        </w:trPr>
        <w:tc>
          <w:tcPr>
            <w:tcW w:w="1108" w:type="pct"/>
            <w:shd w:val="clear" w:color="auto" w:fill="B4C6E7" w:themeFill="accent5" w:themeFillTint="66"/>
            <w:vAlign w:val="center"/>
            <w:hideMark/>
          </w:tcPr>
          <w:p w:rsidR="00F64AD3" w:rsidRPr="00F64AD3" w:rsidRDefault="00F64AD3" w:rsidP="00F64AD3">
            <w:pPr>
              <w:widowControl/>
              <w:spacing w:line="240" w:lineRule="auto"/>
              <w:ind w:firstLineChars="0" w:firstLine="0"/>
              <w:jc w:val="center"/>
              <w:rPr>
                <w:rFonts w:ascii="宋体" w:hAnsi="宋体" w:cs="宋体"/>
                <w:b/>
                <w:bCs/>
                <w:color w:val="000000"/>
                <w:kern w:val="0"/>
                <w:sz w:val="21"/>
                <w:szCs w:val="21"/>
              </w:rPr>
            </w:pPr>
            <w:r w:rsidRPr="00F64AD3">
              <w:rPr>
                <w:rFonts w:ascii="宋体" w:hAnsi="宋体" w:cs="宋体" w:hint="eastAsia"/>
                <w:b/>
                <w:bCs/>
                <w:color w:val="000000"/>
                <w:kern w:val="0"/>
                <w:sz w:val="21"/>
                <w:szCs w:val="21"/>
              </w:rPr>
              <w:t>专业名称</w:t>
            </w:r>
          </w:p>
        </w:tc>
        <w:tc>
          <w:tcPr>
            <w:tcW w:w="673" w:type="pct"/>
            <w:shd w:val="clear" w:color="auto" w:fill="B4C6E7" w:themeFill="accent5" w:themeFillTint="66"/>
            <w:vAlign w:val="center"/>
          </w:tcPr>
          <w:p w:rsidR="00F64AD3" w:rsidRPr="00670629" w:rsidRDefault="00F64AD3" w:rsidP="007A0A54">
            <w:pPr>
              <w:pStyle w:val="afff8"/>
              <w:rPr>
                <w:b/>
              </w:rPr>
            </w:pPr>
            <w:r w:rsidRPr="00670629">
              <w:rPr>
                <w:rFonts w:hint="eastAsia"/>
                <w:b/>
              </w:rPr>
              <w:t>生源人数（人）</w:t>
            </w:r>
          </w:p>
        </w:tc>
        <w:tc>
          <w:tcPr>
            <w:tcW w:w="755" w:type="pct"/>
            <w:shd w:val="clear" w:color="auto" w:fill="B4C6E7" w:themeFill="accent5" w:themeFillTint="66"/>
          </w:tcPr>
          <w:p w:rsidR="00F64AD3" w:rsidRDefault="00F64AD3" w:rsidP="007A0A54">
            <w:pPr>
              <w:pStyle w:val="afff8"/>
              <w:rPr>
                <w:b/>
              </w:rPr>
            </w:pPr>
            <w:r>
              <w:rPr>
                <w:rFonts w:hint="eastAsia"/>
                <w:b/>
              </w:rPr>
              <w:t>正式就业数（人）</w:t>
            </w:r>
          </w:p>
        </w:tc>
        <w:tc>
          <w:tcPr>
            <w:tcW w:w="755" w:type="pct"/>
            <w:shd w:val="clear" w:color="auto" w:fill="B4C6E7" w:themeFill="accent5" w:themeFillTint="66"/>
          </w:tcPr>
          <w:p w:rsidR="00F64AD3" w:rsidRDefault="00F64AD3" w:rsidP="007A0A54">
            <w:pPr>
              <w:pStyle w:val="afff8"/>
              <w:rPr>
                <w:b/>
              </w:rPr>
            </w:pPr>
            <w:r>
              <w:rPr>
                <w:rFonts w:hint="eastAsia"/>
                <w:b/>
              </w:rPr>
              <w:t>正式就业率（%）</w:t>
            </w:r>
          </w:p>
        </w:tc>
        <w:tc>
          <w:tcPr>
            <w:tcW w:w="924" w:type="pct"/>
            <w:shd w:val="clear" w:color="auto" w:fill="B4C6E7" w:themeFill="accent5" w:themeFillTint="66"/>
            <w:vAlign w:val="center"/>
          </w:tcPr>
          <w:p w:rsidR="00F64AD3" w:rsidRPr="00670629" w:rsidRDefault="00F64AD3" w:rsidP="007A0A54">
            <w:pPr>
              <w:pStyle w:val="afff8"/>
              <w:rPr>
                <w:b/>
              </w:rPr>
            </w:pPr>
            <w:r>
              <w:rPr>
                <w:b/>
              </w:rPr>
              <w:t>总体</w:t>
            </w:r>
            <w:r w:rsidRPr="00670629">
              <w:rPr>
                <w:rFonts w:hint="eastAsia"/>
                <w:b/>
              </w:rPr>
              <w:t>就业人数（人）</w:t>
            </w:r>
          </w:p>
        </w:tc>
        <w:tc>
          <w:tcPr>
            <w:tcW w:w="786" w:type="pct"/>
            <w:shd w:val="clear" w:color="auto" w:fill="B4C6E7" w:themeFill="accent5" w:themeFillTint="66"/>
            <w:vAlign w:val="center"/>
          </w:tcPr>
          <w:p w:rsidR="00F64AD3" w:rsidRPr="00670629" w:rsidRDefault="00F64AD3" w:rsidP="007A0A54">
            <w:pPr>
              <w:pStyle w:val="afff8"/>
              <w:rPr>
                <w:b/>
              </w:rPr>
            </w:pPr>
            <w:r>
              <w:rPr>
                <w:rFonts w:hint="eastAsia"/>
                <w:b/>
              </w:rPr>
              <w:t>总体</w:t>
            </w:r>
            <w:r w:rsidRPr="00670629">
              <w:rPr>
                <w:rFonts w:hint="eastAsia"/>
                <w:b/>
              </w:rPr>
              <w:t>就业率</w:t>
            </w:r>
            <w:r>
              <w:rPr>
                <w:rFonts w:hint="eastAsia"/>
                <w:b/>
              </w:rPr>
              <w:t>（</w:t>
            </w:r>
            <w:r w:rsidRPr="00670629">
              <w:rPr>
                <w:rFonts w:hint="eastAsia"/>
                <w:b/>
              </w:rPr>
              <w:t>%</w:t>
            </w:r>
            <w:r>
              <w:rPr>
                <w:rFonts w:hint="eastAsia"/>
                <w:b/>
              </w:rPr>
              <w:t>）</w:t>
            </w:r>
          </w:p>
        </w:tc>
      </w:tr>
      <w:tr w:rsidR="007A0A54" w:rsidRPr="00F64AD3" w:rsidTr="007A0A54">
        <w:trPr>
          <w:trHeight w:val="397"/>
          <w:jc w:val="center"/>
        </w:trPr>
        <w:tc>
          <w:tcPr>
            <w:tcW w:w="1108" w:type="pct"/>
            <w:shd w:val="clear" w:color="auto" w:fill="auto"/>
            <w:vAlign w:val="center"/>
            <w:hideMark/>
          </w:tcPr>
          <w:p w:rsidR="00F64AD3" w:rsidRPr="00F64AD3" w:rsidRDefault="00F64AD3" w:rsidP="00252388">
            <w:pPr>
              <w:widowControl/>
              <w:spacing w:line="240" w:lineRule="auto"/>
              <w:ind w:firstLineChars="0" w:firstLine="0"/>
              <w:jc w:val="center"/>
              <w:rPr>
                <w:rFonts w:ascii="宋体" w:hAnsi="宋体" w:cs="宋体"/>
                <w:color w:val="000000"/>
                <w:kern w:val="0"/>
                <w:sz w:val="21"/>
                <w:szCs w:val="21"/>
              </w:rPr>
            </w:pPr>
            <w:r w:rsidRPr="00F64AD3">
              <w:rPr>
                <w:rFonts w:ascii="宋体" w:hAnsi="宋体" w:cs="宋体" w:hint="eastAsia"/>
                <w:color w:val="000000"/>
                <w:kern w:val="0"/>
                <w:sz w:val="21"/>
                <w:szCs w:val="21"/>
              </w:rPr>
              <w:t>国际商务</w:t>
            </w:r>
          </w:p>
        </w:tc>
        <w:tc>
          <w:tcPr>
            <w:tcW w:w="673" w:type="pct"/>
            <w:shd w:val="clear" w:color="auto" w:fill="auto"/>
            <w:vAlign w:val="center"/>
            <w:hideMark/>
          </w:tcPr>
          <w:p w:rsidR="00F64AD3" w:rsidRPr="00F64AD3" w:rsidRDefault="00F64AD3" w:rsidP="00F64AD3">
            <w:pPr>
              <w:widowControl/>
              <w:spacing w:line="240" w:lineRule="auto"/>
              <w:ind w:firstLineChars="0" w:firstLine="0"/>
              <w:jc w:val="center"/>
              <w:rPr>
                <w:rFonts w:ascii="宋体" w:hAnsi="宋体" w:cs="宋体"/>
                <w:color w:val="000000"/>
                <w:kern w:val="0"/>
                <w:sz w:val="21"/>
                <w:szCs w:val="21"/>
              </w:rPr>
            </w:pPr>
            <w:r w:rsidRPr="00F64AD3">
              <w:rPr>
                <w:rFonts w:ascii="宋体" w:hAnsi="宋体" w:cs="宋体" w:hint="eastAsia"/>
                <w:color w:val="000000"/>
                <w:kern w:val="0"/>
                <w:sz w:val="21"/>
                <w:szCs w:val="21"/>
              </w:rPr>
              <w:t>153</w:t>
            </w:r>
          </w:p>
        </w:tc>
        <w:tc>
          <w:tcPr>
            <w:tcW w:w="755" w:type="pct"/>
            <w:shd w:val="clear" w:color="auto" w:fill="auto"/>
            <w:vAlign w:val="center"/>
            <w:hideMark/>
          </w:tcPr>
          <w:p w:rsidR="00F64AD3" w:rsidRPr="00F64AD3" w:rsidRDefault="00EA7B1C" w:rsidP="00F64AD3">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106</w:t>
            </w:r>
          </w:p>
        </w:tc>
        <w:tc>
          <w:tcPr>
            <w:tcW w:w="755" w:type="pct"/>
            <w:shd w:val="clear" w:color="auto" w:fill="auto"/>
            <w:vAlign w:val="center"/>
            <w:hideMark/>
          </w:tcPr>
          <w:p w:rsidR="00F64AD3" w:rsidRPr="00F64AD3" w:rsidRDefault="00EA7B1C" w:rsidP="00F64AD3">
            <w:pPr>
              <w:widowControl/>
              <w:spacing w:line="240" w:lineRule="auto"/>
              <w:ind w:firstLineChars="0" w:firstLine="0"/>
              <w:jc w:val="center"/>
              <w:rPr>
                <w:rFonts w:ascii="宋体" w:hAnsi="宋体" w:cs="宋体"/>
                <w:color w:val="000000"/>
                <w:kern w:val="0"/>
                <w:sz w:val="21"/>
                <w:szCs w:val="21"/>
              </w:rPr>
            </w:pPr>
            <w:r>
              <w:rPr>
                <w:rFonts w:ascii="宋体" w:hAnsi="宋体" w:cs="宋体" w:hint="eastAsia"/>
                <w:color w:val="000000"/>
                <w:kern w:val="0"/>
                <w:sz w:val="21"/>
                <w:szCs w:val="21"/>
              </w:rPr>
              <w:t>69.28</w:t>
            </w:r>
          </w:p>
        </w:tc>
        <w:tc>
          <w:tcPr>
            <w:tcW w:w="924" w:type="pct"/>
            <w:shd w:val="clear" w:color="auto" w:fill="auto"/>
            <w:vAlign w:val="center"/>
            <w:hideMark/>
          </w:tcPr>
          <w:p w:rsidR="00F64AD3" w:rsidRPr="00F64AD3" w:rsidRDefault="00F64AD3" w:rsidP="00F64AD3">
            <w:pPr>
              <w:widowControl/>
              <w:spacing w:line="240" w:lineRule="auto"/>
              <w:ind w:firstLineChars="0" w:firstLine="0"/>
              <w:jc w:val="center"/>
              <w:rPr>
                <w:rFonts w:ascii="宋体" w:hAnsi="宋体" w:cs="宋体"/>
                <w:color w:val="000000"/>
                <w:kern w:val="0"/>
                <w:sz w:val="21"/>
                <w:szCs w:val="21"/>
              </w:rPr>
            </w:pPr>
            <w:r w:rsidRPr="00F64AD3">
              <w:rPr>
                <w:rFonts w:ascii="宋体" w:hAnsi="宋体" w:cs="宋体" w:hint="eastAsia"/>
                <w:color w:val="000000"/>
                <w:kern w:val="0"/>
                <w:sz w:val="21"/>
                <w:szCs w:val="21"/>
              </w:rPr>
              <w:t>153</w:t>
            </w:r>
          </w:p>
        </w:tc>
        <w:tc>
          <w:tcPr>
            <w:tcW w:w="786" w:type="pct"/>
            <w:shd w:val="clear" w:color="auto" w:fill="auto"/>
            <w:vAlign w:val="center"/>
            <w:hideMark/>
          </w:tcPr>
          <w:p w:rsidR="00F64AD3" w:rsidRPr="00F64AD3" w:rsidRDefault="00F64AD3" w:rsidP="00F64AD3">
            <w:pPr>
              <w:widowControl/>
              <w:spacing w:line="240" w:lineRule="auto"/>
              <w:ind w:firstLineChars="0" w:firstLine="0"/>
              <w:jc w:val="center"/>
              <w:rPr>
                <w:rFonts w:ascii="宋体" w:hAnsi="宋体" w:cs="宋体"/>
                <w:color w:val="000000"/>
                <w:kern w:val="0"/>
                <w:sz w:val="21"/>
                <w:szCs w:val="21"/>
              </w:rPr>
            </w:pPr>
            <w:r w:rsidRPr="00F64AD3">
              <w:rPr>
                <w:rFonts w:ascii="宋体" w:hAnsi="宋体" w:cs="宋体" w:hint="eastAsia"/>
                <w:color w:val="000000"/>
                <w:kern w:val="0"/>
                <w:sz w:val="21"/>
                <w:szCs w:val="21"/>
              </w:rPr>
              <w:t>100</w:t>
            </w:r>
          </w:p>
        </w:tc>
      </w:tr>
    </w:tbl>
    <w:p w:rsidR="00003CFE" w:rsidRPr="00B1578F" w:rsidRDefault="00A51092" w:rsidP="007A0A54">
      <w:pPr>
        <w:spacing w:beforeLines="50" w:before="120"/>
        <w:ind w:firstLineChars="0" w:firstLine="0"/>
        <w:jc w:val="left"/>
        <w:outlineLvl w:val="2"/>
        <w:rPr>
          <w:rFonts w:ascii="宋体" w:hAnsi="黑体"/>
          <w:b/>
          <w:sz w:val="24"/>
        </w:rPr>
      </w:pPr>
      <w:r w:rsidRPr="00D4225C">
        <w:rPr>
          <w:rFonts w:ascii="宋体" w:hAnsi="黑体"/>
          <w:b/>
          <w:sz w:val="24"/>
        </w:rPr>
        <w:t>3</w:t>
      </w:r>
      <w:r w:rsidRPr="00D4225C">
        <w:rPr>
          <w:rFonts w:ascii="宋体" w:hAnsi="黑体" w:hint="eastAsia"/>
          <w:b/>
          <w:sz w:val="24"/>
        </w:rPr>
        <w:t>、</w:t>
      </w:r>
      <w:r w:rsidR="00003CFE" w:rsidRPr="00D4225C">
        <w:rPr>
          <w:rFonts w:ascii="宋体" w:hAnsi="黑体" w:hint="eastAsia"/>
          <w:b/>
          <w:sz w:val="24"/>
        </w:rPr>
        <w:t>按学院统计</w:t>
      </w:r>
      <w:bookmarkEnd w:id="78"/>
      <w:bookmarkEnd w:id="79"/>
      <w:r w:rsidR="00D936BC" w:rsidRPr="00D4225C">
        <w:rPr>
          <w:rFonts w:ascii="宋体" w:hAnsi="黑体" w:hint="eastAsia"/>
          <w:b/>
          <w:sz w:val="24"/>
        </w:rPr>
        <w:t>（本科）</w:t>
      </w:r>
    </w:p>
    <w:p w:rsidR="005B5613" w:rsidRPr="006860F0" w:rsidRDefault="00003CFE" w:rsidP="006860F0">
      <w:pPr>
        <w:ind w:firstLine="480"/>
        <w:rPr>
          <w:rFonts w:ascii="宋体" w:hAnsi="宋体"/>
          <w:sz w:val="24"/>
        </w:rPr>
      </w:pPr>
      <w:r w:rsidRPr="006860F0">
        <w:rPr>
          <w:rFonts w:ascii="宋体" w:hAnsi="宋体" w:hint="eastAsia"/>
          <w:sz w:val="24"/>
        </w:rPr>
        <w:t>学校2015届</w:t>
      </w:r>
      <w:r w:rsidR="00D4225C">
        <w:rPr>
          <w:rFonts w:ascii="宋体" w:hAnsi="宋体" w:hint="eastAsia"/>
          <w:sz w:val="24"/>
        </w:rPr>
        <w:t>本科</w:t>
      </w:r>
      <w:r w:rsidRPr="006860F0">
        <w:rPr>
          <w:rFonts w:ascii="宋体" w:hAnsi="宋体" w:hint="eastAsia"/>
          <w:sz w:val="24"/>
        </w:rPr>
        <w:t>毕业生共分布于</w:t>
      </w:r>
      <w:r w:rsidR="00D4225C">
        <w:rPr>
          <w:rFonts w:ascii="宋体" w:hAnsi="宋体"/>
          <w:sz w:val="24"/>
        </w:rPr>
        <w:t>19</w:t>
      </w:r>
      <w:r w:rsidRPr="006860F0">
        <w:rPr>
          <w:rFonts w:ascii="宋体" w:hAnsi="宋体" w:hint="eastAsia"/>
          <w:sz w:val="24"/>
        </w:rPr>
        <w:t>个</w:t>
      </w:r>
      <w:r w:rsidR="00D4225C">
        <w:rPr>
          <w:rFonts w:ascii="宋体" w:hAnsi="宋体" w:hint="eastAsia"/>
          <w:sz w:val="24"/>
        </w:rPr>
        <w:t>二级学院</w:t>
      </w:r>
      <w:r w:rsidR="00D96542" w:rsidRPr="006860F0">
        <w:rPr>
          <w:rFonts w:ascii="宋体" w:hAnsi="宋体" w:hint="eastAsia"/>
          <w:sz w:val="24"/>
        </w:rPr>
        <w:t>。</w:t>
      </w:r>
      <w:r w:rsidR="00D4225C">
        <w:rPr>
          <w:rFonts w:ascii="宋体" w:hAnsi="宋体" w:hint="eastAsia"/>
          <w:sz w:val="24"/>
        </w:rPr>
        <w:t>截至报告期，共有9个学院的总体就业率高于全校平均值；10个学院的正式就业率高于全校平均值。</w:t>
      </w:r>
      <w:r w:rsidRPr="006860F0">
        <w:rPr>
          <w:rFonts w:ascii="宋体" w:hAnsi="宋体" w:hint="eastAsia"/>
          <w:sz w:val="24"/>
        </w:rPr>
        <w:t>各学院的就业情况如下。</w:t>
      </w:r>
    </w:p>
    <w:p w:rsidR="005B5613" w:rsidRPr="00B1578F" w:rsidRDefault="005B5613" w:rsidP="00B1578F">
      <w:pPr>
        <w:pStyle w:val="ac"/>
        <w:keepNext/>
        <w:spacing w:before="120" w:after="120"/>
        <w:ind w:leftChars="0" w:left="0"/>
        <w:rPr>
          <w:rFonts w:ascii="宋体" w:hAnsi="宋体"/>
          <w:sz w:val="21"/>
          <w:szCs w:val="21"/>
        </w:rPr>
      </w:pPr>
      <w:bookmarkStart w:id="93" w:name="_Toc439615838"/>
      <w:bookmarkStart w:id="94" w:name="_Toc440215612"/>
      <w:bookmarkStart w:id="95" w:name="_Toc440540691"/>
      <w:r w:rsidRPr="00B1578F">
        <w:rPr>
          <w:rFonts w:ascii="宋体" w:hAnsi="宋体" w:hint="eastAsia"/>
          <w:sz w:val="21"/>
          <w:szCs w:val="21"/>
        </w:rPr>
        <w:t>表</w:t>
      </w:r>
      <w:r w:rsidRPr="00B1578F">
        <w:rPr>
          <w:rFonts w:ascii="宋体" w:hAnsi="宋体"/>
          <w:sz w:val="21"/>
          <w:szCs w:val="21"/>
        </w:rPr>
        <w:fldChar w:fldCharType="begin"/>
      </w:r>
      <w:r w:rsidRPr="00B1578F">
        <w:rPr>
          <w:rFonts w:ascii="宋体" w:hAnsi="宋体"/>
          <w:sz w:val="21"/>
          <w:szCs w:val="21"/>
        </w:rPr>
        <w:instrText xml:space="preserve"> </w:instrText>
      </w:r>
      <w:r w:rsidRPr="00B1578F">
        <w:rPr>
          <w:rFonts w:ascii="宋体" w:hAnsi="宋体" w:hint="eastAsia"/>
          <w:sz w:val="21"/>
          <w:szCs w:val="21"/>
        </w:rPr>
        <w:instrText>SEQ 表 \* ARABIC</w:instrText>
      </w:r>
      <w:r w:rsidRPr="00B1578F">
        <w:rPr>
          <w:rFonts w:ascii="宋体" w:hAnsi="宋体"/>
          <w:sz w:val="21"/>
          <w:szCs w:val="21"/>
        </w:rPr>
        <w:instrText xml:space="preserve"> </w:instrText>
      </w:r>
      <w:r w:rsidRPr="00B1578F">
        <w:rPr>
          <w:rFonts w:ascii="宋体" w:hAnsi="宋体"/>
          <w:sz w:val="21"/>
          <w:szCs w:val="21"/>
        </w:rPr>
        <w:fldChar w:fldCharType="separate"/>
      </w:r>
      <w:r w:rsidR="00811ADB">
        <w:rPr>
          <w:rFonts w:ascii="宋体" w:hAnsi="宋体"/>
          <w:noProof/>
          <w:sz w:val="21"/>
          <w:szCs w:val="21"/>
        </w:rPr>
        <w:t>8</w:t>
      </w:r>
      <w:r w:rsidRPr="00B1578F">
        <w:rPr>
          <w:rFonts w:ascii="宋体" w:hAnsi="宋体"/>
          <w:sz w:val="21"/>
          <w:szCs w:val="21"/>
        </w:rPr>
        <w:fldChar w:fldCharType="end"/>
      </w:r>
      <w:r w:rsidRPr="00B1578F">
        <w:rPr>
          <w:rFonts w:ascii="宋体" w:hAnsi="宋体" w:hint="eastAsia"/>
          <w:sz w:val="21"/>
          <w:szCs w:val="21"/>
        </w:rPr>
        <w:t>不同学院就业率情况统计</w:t>
      </w:r>
      <w:bookmarkEnd w:id="93"/>
      <w:bookmarkEnd w:id="94"/>
      <w:bookmarkEnd w:id="95"/>
      <w:r w:rsidR="00D4225C">
        <w:rPr>
          <w:rFonts w:ascii="宋体" w:hAnsi="宋体" w:hint="eastAsia"/>
          <w:sz w:val="21"/>
          <w:szCs w:val="21"/>
        </w:rPr>
        <w:t>（本科）</w:t>
      </w:r>
    </w:p>
    <w:tbl>
      <w:tblPr>
        <w:tblStyle w:val="a5"/>
        <w:tblW w:w="4750" w:type="pct"/>
        <w:jc w:val="center"/>
        <w:tblLook w:val="0000" w:firstRow="0" w:lastRow="0" w:firstColumn="0" w:lastColumn="0" w:noHBand="0" w:noVBand="0"/>
        <w:tblCaption w:val="jyl_ayxtj"/>
      </w:tblPr>
      <w:tblGrid>
        <w:gridCol w:w="2377"/>
        <w:gridCol w:w="1585"/>
        <w:gridCol w:w="1424"/>
        <w:gridCol w:w="1551"/>
        <w:gridCol w:w="1294"/>
      </w:tblGrid>
      <w:tr w:rsidR="00187FD6" w:rsidRPr="00D4225C" w:rsidTr="00D4225C">
        <w:trPr>
          <w:trHeight w:hRule="exact" w:val="647"/>
          <w:tblHeader/>
          <w:jc w:val="center"/>
        </w:trPr>
        <w:tc>
          <w:tcPr>
            <w:tcW w:w="1444" w:type="pct"/>
            <w:shd w:val="clear" w:color="auto" w:fill="B4C6E7" w:themeFill="accent5" w:themeFillTint="66"/>
            <w:vAlign w:val="center"/>
          </w:tcPr>
          <w:p w:rsidR="00187FD6" w:rsidRPr="00D4225C" w:rsidRDefault="00187FD6" w:rsidP="00D4225C">
            <w:pPr>
              <w:pStyle w:val="afff8"/>
              <w:rPr>
                <w:rFonts w:ascii="宋体" w:eastAsia="宋体" w:hAnsi="宋体"/>
                <w:b/>
              </w:rPr>
            </w:pPr>
            <w:r w:rsidRPr="00D4225C">
              <w:rPr>
                <w:rFonts w:ascii="宋体" w:eastAsia="宋体" w:hAnsi="宋体" w:hint="eastAsia"/>
                <w:b/>
              </w:rPr>
              <w:t>学院名称</w:t>
            </w:r>
          </w:p>
        </w:tc>
        <w:tc>
          <w:tcPr>
            <w:tcW w:w="963" w:type="pct"/>
            <w:shd w:val="clear" w:color="auto" w:fill="B4C6E7" w:themeFill="accent5" w:themeFillTint="66"/>
            <w:vAlign w:val="center"/>
          </w:tcPr>
          <w:p w:rsidR="00187FD6" w:rsidRPr="00D4225C" w:rsidRDefault="00187FD6" w:rsidP="00D4225C">
            <w:pPr>
              <w:pStyle w:val="afff8"/>
              <w:rPr>
                <w:rFonts w:ascii="宋体" w:eastAsia="宋体" w:hAnsi="宋体"/>
                <w:b/>
              </w:rPr>
            </w:pPr>
            <w:r w:rsidRPr="00D4225C">
              <w:rPr>
                <w:rFonts w:ascii="宋体" w:eastAsia="宋体" w:hAnsi="宋体" w:hint="eastAsia"/>
                <w:b/>
              </w:rPr>
              <w:t>正式就业</w:t>
            </w:r>
            <w:r w:rsidRPr="00D4225C">
              <w:rPr>
                <w:rFonts w:ascii="宋体" w:eastAsia="宋体" w:hAnsi="宋体"/>
                <w:b/>
              </w:rPr>
              <w:t>人</w:t>
            </w:r>
            <w:r w:rsidRPr="00D4225C">
              <w:rPr>
                <w:rFonts w:ascii="宋体" w:eastAsia="宋体" w:hAnsi="宋体" w:hint="eastAsia"/>
                <w:b/>
              </w:rPr>
              <w:t>数（人）</w:t>
            </w:r>
          </w:p>
        </w:tc>
        <w:tc>
          <w:tcPr>
            <w:tcW w:w="865" w:type="pct"/>
            <w:shd w:val="clear" w:color="auto" w:fill="B4C6E7" w:themeFill="accent5" w:themeFillTint="66"/>
            <w:vAlign w:val="center"/>
          </w:tcPr>
          <w:p w:rsidR="00187FD6" w:rsidRPr="00D4225C" w:rsidRDefault="00187FD6" w:rsidP="00D4225C">
            <w:pPr>
              <w:pStyle w:val="afff8"/>
              <w:rPr>
                <w:rFonts w:ascii="宋体" w:eastAsia="宋体" w:hAnsi="宋体"/>
                <w:b/>
              </w:rPr>
            </w:pPr>
            <w:r w:rsidRPr="00D4225C">
              <w:rPr>
                <w:rFonts w:ascii="宋体" w:eastAsia="宋体" w:hAnsi="宋体" w:hint="eastAsia"/>
                <w:b/>
              </w:rPr>
              <w:t>正式就业率（</w:t>
            </w:r>
            <w:r w:rsidR="00D4225C">
              <w:rPr>
                <w:rFonts w:ascii="宋体" w:eastAsia="宋体" w:hAnsi="宋体" w:hint="eastAsia"/>
                <w:b/>
              </w:rPr>
              <w:t>%</w:t>
            </w:r>
            <w:r w:rsidRPr="00D4225C">
              <w:rPr>
                <w:rFonts w:ascii="宋体" w:eastAsia="宋体" w:hAnsi="宋体" w:hint="eastAsia"/>
                <w:b/>
              </w:rPr>
              <w:t>）</w:t>
            </w:r>
          </w:p>
        </w:tc>
        <w:tc>
          <w:tcPr>
            <w:tcW w:w="942" w:type="pct"/>
            <w:shd w:val="clear" w:color="auto" w:fill="B4C6E7" w:themeFill="accent5" w:themeFillTint="66"/>
            <w:vAlign w:val="center"/>
          </w:tcPr>
          <w:p w:rsidR="00187FD6" w:rsidRPr="00D4225C" w:rsidRDefault="00187FD6" w:rsidP="00D4225C">
            <w:pPr>
              <w:pStyle w:val="afff8"/>
              <w:rPr>
                <w:rFonts w:ascii="宋体" w:eastAsia="宋体" w:hAnsi="宋体"/>
                <w:b/>
              </w:rPr>
            </w:pPr>
            <w:r w:rsidRPr="00D4225C">
              <w:rPr>
                <w:rFonts w:ascii="宋体" w:eastAsia="宋体" w:hAnsi="宋体"/>
                <w:b/>
              </w:rPr>
              <w:t>总体</w:t>
            </w:r>
            <w:r w:rsidRPr="00D4225C">
              <w:rPr>
                <w:rFonts w:ascii="宋体" w:eastAsia="宋体" w:hAnsi="宋体" w:hint="eastAsia"/>
                <w:b/>
              </w:rPr>
              <w:t>就业人数（人）</w:t>
            </w:r>
          </w:p>
        </w:tc>
        <w:tc>
          <w:tcPr>
            <w:tcW w:w="786" w:type="pct"/>
            <w:shd w:val="clear" w:color="auto" w:fill="B4C6E7" w:themeFill="accent5" w:themeFillTint="66"/>
            <w:vAlign w:val="center"/>
          </w:tcPr>
          <w:p w:rsidR="00187FD6" w:rsidRPr="00D4225C" w:rsidRDefault="00187FD6" w:rsidP="00D4225C">
            <w:pPr>
              <w:pStyle w:val="afff8"/>
              <w:rPr>
                <w:rFonts w:ascii="宋体" w:eastAsia="宋体" w:hAnsi="宋体"/>
                <w:b/>
              </w:rPr>
            </w:pPr>
            <w:r w:rsidRPr="00D4225C">
              <w:rPr>
                <w:rFonts w:ascii="宋体" w:eastAsia="宋体" w:hAnsi="宋体" w:hint="eastAsia"/>
                <w:b/>
              </w:rPr>
              <w:t>总体就业率（</w:t>
            </w:r>
            <w:r w:rsidR="00D4225C">
              <w:rPr>
                <w:rFonts w:ascii="宋体" w:eastAsia="宋体" w:hAnsi="宋体" w:hint="eastAsia"/>
                <w:b/>
              </w:rPr>
              <w:t>%</w:t>
            </w:r>
            <w:r w:rsidRPr="00D4225C">
              <w:rPr>
                <w:rFonts w:ascii="宋体" w:eastAsia="宋体" w:hAnsi="宋体" w:hint="eastAsia"/>
                <w:b/>
              </w:rPr>
              <w:t>）</w:t>
            </w:r>
          </w:p>
        </w:tc>
      </w:tr>
      <w:tr w:rsidR="00D4225C" w:rsidRPr="00D4225C" w:rsidTr="00D4225C">
        <w:trPr>
          <w:trHeight w:hRule="exact" w:val="397"/>
          <w:jc w:val="center"/>
        </w:trPr>
        <w:tc>
          <w:tcPr>
            <w:tcW w:w="1444" w:type="pct"/>
            <w:vAlign w:val="bottom"/>
          </w:tcPr>
          <w:p w:rsidR="00D4225C" w:rsidRPr="00D4225C" w:rsidRDefault="00D4225C" w:rsidP="00D4225C">
            <w:pPr>
              <w:widowControl/>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土木工程学院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527</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97.96</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537</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99.81</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机电汽车工程学院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598</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96.61</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613</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99.03</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计算机与控制工程学院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532</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94.66</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558</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99.29</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环境与材料工程学院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470</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94.57</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496</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99.80</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海洋学院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417</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94.13</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435</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98.19</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外国语学院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220</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93.22</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236</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100.00</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药学院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302</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93.21</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315</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97.22</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经济管理学院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609</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92.84</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642</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97.87</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音乐舞蹈学院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73</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92.41</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77</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97.47</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生命科学学院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461</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92.38</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494</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99.00</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国际教育交流学院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81</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91.01</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89</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100.00</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化学化工学院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414</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88.84</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450</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96.57</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数学与信息科学学院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174</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88.78</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192</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97.96</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光电信息科学技术学院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502</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87.46</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565</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98.43</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建筑学院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138</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85.71</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148</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91.93</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人文学院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239</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84.15</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264</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92.96</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法学院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170</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82.52</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191</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92.72</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体育学院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115</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78.23</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144</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97.96</w:t>
            </w:r>
          </w:p>
        </w:tc>
      </w:tr>
      <w:tr w:rsidR="00D4225C" w:rsidRPr="00D4225C" w:rsidTr="00D4225C">
        <w:trPr>
          <w:trHeight w:hRule="exact" w:val="397"/>
          <w:jc w:val="center"/>
        </w:trPr>
        <w:tc>
          <w:tcPr>
            <w:tcW w:w="1444" w:type="pct"/>
            <w:vAlign w:val="bottom"/>
          </w:tcPr>
          <w:p w:rsidR="00D4225C" w:rsidRPr="00D4225C" w:rsidRDefault="00D4225C" w:rsidP="00D4225C">
            <w:pPr>
              <w:spacing w:line="240" w:lineRule="auto"/>
              <w:ind w:firstLineChars="0" w:firstLine="0"/>
              <w:jc w:val="left"/>
              <w:rPr>
                <w:rFonts w:ascii="宋体" w:hAnsi="宋体"/>
                <w:color w:val="000000"/>
                <w:sz w:val="21"/>
                <w:szCs w:val="21"/>
              </w:rPr>
            </w:pPr>
            <w:r w:rsidRPr="00D4225C">
              <w:rPr>
                <w:rFonts w:ascii="宋体" w:hAnsi="宋体" w:hint="eastAsia"/>
                <w:color w:val="000000"/>
                <w:sz w:val="21"/>
                <w:szCs w:val="21"/>
              </w:rPr>
              <w:t>EIE学院</w:t>
            </w:r>
          </w:p>
        </w:tc>
        <w:tc>
          <w:tcPr>
            <w:tcW w:w="963"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2</w:t>
            </w:r>
          </w:p>
        </w:tc>
        <w:tc>
          <w:tcPr>
            <w:tcW w:w="865"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66.67</w:t>
            </w:r>
          </w:p>
        </w:tc>
        <w:tc>
          <w:tcPr>
            <w:tcW w:w="942"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2</w:t>
            </w:r>
          </w:p>
        </w:tc>
        <w:tc>
          <w:tcPr>
            <w:tcW w:w="786" w:type="pct"/>
            <w:vAlign w:val="bottom"/>
          </w:tcPr>
          <w:p w:rsidR="00D4225C" w:rsidRPr="00D4225C" w:rsidRDefault="00D4225C" w:rsidP="00D4225C">
            <w:pPr>
              <w:spacing w:line="240" w:lineRule="auto"/>
              <w:ind w:firstLineChars="0" w:firstLine="0"/>
              <w:jc w:val="center"/>
              <w:rPr>
                <w:rFonts w:ascii="宋体" w:hAnsi="宋体"/>
                <w:color w:val="000000"/>
                <w:sz w:val="21"/>
                <w:szCs w:val="21"/>
              </w:rPr>
            </w:pPr>
            <w:r w:rsidRPr="00D4225C">
              <w:rPr>
                <w:rFonts w:ascii="宋体" w:hAnsi="宋体" w:hint="eastAsia"/>
                <w:color w:val="000000"/>
                <w:sz w:val="21"/>
                <w:szCs w:val="21"/>
              </w:rPr>
              <w:t>66.67</w:t>
            </w:r>
          </w:p>
        </w:tc>
      </w:tr>
    </w:tbl>
    <w:p w:rsidR="007A0A54" w:rsidRPr="007A0A54" w:rsidRDefault="007A0A54" w:rsidP="007A0A54">
      <w:pPr>
        <w:ind w:left="560" w:firstLineChars="0" w:firstLine="0"/>
      </w:pPr>
      <w:bookmarkStart w:id="96" w:name="_Toc398040202"/>
      <w:bookmarkStart w:id="97" w:name="_Toc408429372"/>
    </w:p>
    <w:p w:rsidR="007E4C11" w:rsidRPr="00B1578F" w:rsidRDefault="00F234FC" w:rsidP="007A0A54">
      <w:pPr>
        <w:spacing w:beforeLines="50" w:before="120"/>
        <w:ind w:firstLineChars="0" w:firstLine="0"/>
        <w:jc w:val="left"/>
        <w:outlineLvl w:val="2"/>
        <w:rPr>
          <w:rFonts w:ascii="宋体" w:hAnsi="黑体"/>
          <w:b/>
          <w:sz w:val="24"/>
        </w:rPr>
      </w:pPr>
      <w:r>
        <w:rPr>
          <w:rFonts w:ascii="宋体" w:hAnsi="黑体"/>
          <w:b/>
          <w:sz w:val="24"/>
        </w:rPr>
        <w:lastRenderedPageBreak/>
        <w:t>4</w:t>
      </w:r>
      <w:r w:rsidR="00FE1592" w:rsidRPr="00B1578F">
        <w:rPr>
          <w:rFonts w:ascii="宋体" w:hAnsi="黑体" w:hint="eastAsia"/>
          <w:b/>
          <w:sz w:val="24"/>
        </w:rPr>
        <w:t>、</w:t>
      </w:r>
      <w:r w:rsidR="007E4C11" w:rsidRPr="00B1578F">
        <w:rPr>
          <w:rFonts w:ascii="宋体" w:hAnsi="黑体" w:hint="eastAsia"/>
          <w:b/>
          <w:sz w:val="24"/>
        </w:rPr>
        <w:t>按性别统计</w:t>
      </w:r>
      <w:bookmarkEnd w:id="96"/>
      <w:bookmarkEnd w:id="97"/>
    </w:p>
    <w:p w:rsidR="007E4C11" w:rsidRPr="006860F0" w:rsidRDefault="007E4C11" w:rsidP="006860F0">
      <w:pPr>
        <w:ind w:firstLine="480"/>
        <w:rPr>
          <w:rFonts w:ascii="宋体" w:hAnsi="宋体"/>
          <w:sz w:val="24"/>
        </w:rPr>
      </w:pPr>
      <w:r w:rsidRPr="006860F0">
        <w:rPr>
          <w:rFonts w:ascii="宋体" w:hAnsi="宋体" w:hint="eastAsia"/>
          <w:sz w:val="24"/>
        </w:rPr>
        <w:t>学校2015届毕业生</w:t>
      </w:r>
      <w:r w:rsidR="00B35B79" w:rsidRPr="006860F0">
        <w:rPr>
          <w:rFonts w:ascii="宋体" w:hAnsi="宋体" w:hint="eastAsia"/>
          <w:sz w:val="24"/>
        </w:rPr>
        <w:t>中，</w:t>
      </w:r>
      <w:r w:rsidRPr="006860F0">
        <w:rPr>
          <w:rFonts w:ascii="宋体" w:hAnsi="宋体" w:hint="eastAsia"/>
          <w:sz w:val="24"/>
        </w:rPr>
        <w:t>女生就业率</w:t>
      </w:r>
      <w:r w:rsidR="00D96542" w:rsidRPr="006860F0">
        <w:rPr>
          <w:rFonts w:ascii="宋体" w:hAnsi="宋体" w:hint="eastAsia"/>
          <w:sz w:val="24"/>
        </w:rPr>
        <w:t>97.63%</w:t>
      </w:r>
      <w:r w:rsidRPr="006860F0">
        <w:rPr>
          <w:rFonts w:ascii="宋体" w:hAnsi="宋体" w:hint="eastAsia"/>
          <w:sz w:val="24"/>
        </w:rPr>
        <w:t>，男生</w:t>
      </w:r>
      <w:r w:rsidR="00B35B79" w:rsidRPr="006860F0">
        <w:rPr>
          <w:rFonts w:ascii="宋体" w:hAnsi="宋体" w:hint="eastAsia"/>
          <w:sz w:val="24"/>
        </w:rPr>
        <w:t>就业率</w:t>
      </w:r>
      <w:r w:rsidR="00D96542" w:rsidRPr="006860F0">
        <w:rPr>
          <w:rFonts w:ascii="宋体" w:hAnsi="宋体" w:hint="eastAsia"/>
          <w:sz w:val="24"/>
        </w:rPr>
        <w:t>98.23%</w:t>
      </w:r>
      <w:r w:rsidR="0048268C" w:rsidRPr="006860F0">
        <w:rPr>
          <w:rFonts w:ascii="宋体" w:hAnsi="宋体" w:hint="eastAsia"/>
          <w:sz w:val="24"/>
        </w:rPr>
        <w:t>，</w:t>
      </w:r>
      <w:r w:rsidR="00B35B79" w:rsidRPr="006860F0">
        <w:rPr>
          <w:rFonts w:ascii="宋体" w:hAnsi="宋体" w:hint="eastAsia"/>
          <w:sz w:val="24"/>
        </w:rPr>
        <w:t>男生就业率</w:t>
      </w:r>
      <w:r w:rsidR="00D96542" w:rsidRPr="006860F0">
        <w:rPr>
          <w:rFonts w:ascii="宋体" w:hAnsi="宋体" w:hint="eastAsia"/>
          <w:sz w:val="24"/>
        </w:rPr>
        <w:t>高于</w:t>
      </w:r>
      <w:r w:rsidR="00B35B79" w:rsidRPr="006860F0">
        <w:rPr>
          <w:rFonts w:ascii="宋体" w:hAnsi="宋体" w:hint="eastAsia"/>
          <w:sz w:val="24"/>
        </w:rPr>
        <w:t>女生</w:t>
      </w:r>
      <w:r w:rsidR="00D96542" w:rsidRPr="006860F0">
        <w:rPr>
          <w:rFonts w:ascii="宋体" w:hAnsi="宋体" w:hint="eastAsia"/>
          <w:sz w:val="24"/>
        </w:rPr>
        <w:t>0.6</w:t>
      </w:r>
      <w:r w:rsidR="00B35B79" w:rsidRPr="006860F0">
        <w:rPr>
          <w:rFonts w:ascii="宋体" w:hAnsi="宋体" w:hint="eastAsia"/>
          <w:sz w:val="24"/>
        </w:rPr>
        <w:t>个百分点</w:t>
      </w:r>
      <w:r w:rsidRPr="006860F0">
        <w:rPr>
          <w:rFonts w:ascii="宋体" w:hAnsi="宋体" w:hint="eastAsia"/>
          <w:sz w:val="24"/>
        </w:rPr>
        <w:t>。</w:t>
      </w:r>
    </w:p>
    <w:p w:rsidR="00882FD7" w:rsidRPr="008339AC" w:rsidRDefault="007A32CC" w:rsidP="00107C81">
      <w:pPr>
        <w:pStyle w:val="10"/>
        <w:keepNext/>
      </w:pPr>
      <w:bookmarkStart w:id="98" w:name="jyl_axbtj"/>
      <w:bookmarkStart w:id="99" w:name="_Toc408429434"/>
      <w:bookmarkEnd w:id="98"/>
      <w:r>
        <w:rPr>
          <w:noProof/>
        </w:rPr>
        <w:drawing>
          <wp:inline distT="0" distB="0" distL="0" distR="0" wp14:anchorId="3F36BF72" wp14:editId="325B5DB8">
            <wp:extent cx="4572000" cy="2743200"/>
            <wp:effectExtent l="0" t="0" r="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107C81" w:rsidRPr="00B1578F" w:rsidRDefault="00107C81" w:rsidP="00B1578F">
      <w:pPr>
        <w:pStyle w:val="ac"/>
        <w:spacing w:before="120" w:after="120"/>
        <w:ind w:leftChars="0" w:left="0"/>
        <w:rPr>
          <w:rFonts w:ascii="宋体" w:hAnsi="宋体"/>
          <w:sz w:val="21"/>
          <w:szCs w:val="21"/>
        </w:rPr>
      </w:pPr>
      <w:bookmarkStart w:id="100" w:name="_Toc440215573"/>
      <w:bookmarkStart w:id="101" w:name="_Toc440540652"/>
      <w:r w:rsidRPr="00B1578F">
        <w:rPr>
          <w:rFonts w:ascii="宋体" w:hAnsi="宋体" w:hint="eastAsia"/>
          <w:sz w:val="21"/>
          <w:szCs w:val="21"/>
        </w:rPr>
        <w:t>图</w:t>
      </w:r>
      <w:r w:rsidRPr="00B1578F">
        <w:rPr>
          <w:rFonts w:ascii="宋体" w:hAnsi="宋体"/>
          <w:sz w:val="21"/>
          <w:szCs w:val="21"/>
        </w:rPr>
        <w:fldChar w:fldCharType="begin"/>
      </w:r>
      <w:r w:rsidRPr="00B1578F">
        <w:rPr>
          <w:rFonts w:ascii="宋体" w:hAnsi="宋体"/>
          <w:sz w:val="21"/>
          <w:szCs w:val="21"/>
        </w:rPr>
        <w:instrText xml:space="preserve"> </w:instrText>
      </w:r>
      <w:r w:rsidRPr="00B1578F">
        <w:rPr>
          <w:rFonts w:ascii="宋体" w:hAnsi="宋体" w:hint="eastAsia"/>
          <w:sz w:val="21"/>
          <w:szCs w:val="21"/>
        </w:rPr>
        <w:instrText>SEQ 图 \* ARABIC</w:instrText>
      </w:r>
      <w:r w:rsidRPr="00B1578F">
        <w:rPr>
          <w:rFonts w:ascii="宋体" w:hAnsi="宋体"/>
          <w:sz w:val="21"/>
          <w:szCs w:val="21"/>
        </w:rPr>
        <w:instrText xml:space="preserve"> </w:instrText>
      </w:r>
      <w:r w:rsidRPr="00B1578F">
        <w:rPr>
          <w:rFonts w:ascii="宋体" w:hAnsi="宋体"/>
          <w:sz w:val="21"/>
          <w:szCs w:val="21"/>
        </w:rPr>
        <w:fldChar w:fldCharType="separate"/>
      </w:r>
      <w:r w:rsidR="00811ADB">
        <w:rPr>
          <w:rFonts w:ascii="宋体" w:hAnsi="宋体"/>
          <w:noProof/>
          <w:sz w:val="21"/>
          <w:szCs w:val="21"/>
        </w:rPr>
        <w:t>4</w:t>
      </w:r>
      <w:r w:rsidRPr="00B1578F">
        <w:rPr>
          <w:rFonts w:ascii="宋体" w:hAnsi="宋体"/>
          <w:sz w:val="21"/>
          <w:szCs w:val="21"/>
        </w:rPr>
        <w:fldChar w:fldCharType="end"/>
      </w:r>
      <w:r w:rsidRPr="00B1578F">
        <w:rPr>
          <w:rFonts w:ascii="宋体" w:hAnsi="宋体" w:hint="eastAsia"/>
          <w:sz w:val="21"/>
          <w:szCs w:val="21"/>
        </w:rPr>
        <w:t>毕业生按性别就业率统计图</w:t>
      </w:r>
      <w:bookmarkEnd w:id="100"/>
      <w:bookmarkEnd w:id="101"/>
    </w:p>
    <w:p w:rsidR="007E4C11" w:rsidRPr="00B1578F" w:rsidRDefault="00F234FC" w:rsidP="00B1578F">
      <w:pPr>
        <w:ind w:firstLineChars="0" w:firstLine="0"/>
        <w:jc w:val="left"/>
        <w:outlineLvl w:val="2"/>
        <w:rPr>
          <w:rFonts w:ascii="宋体" w:hAnsi="黑体"/>
          <w:b/>
          <w:sz w:val="24"/>
        </w:rPr>
      </w:pPr>
      <w:bookmarkStart w:id="102" w:name="_Toc397255437"/>
      <w:bookmarkStart w:id="103" w:name="_Toc398040205"/>
      <w:bookmarkStart w:id="104" w:name="_Toc407976294"/>
      <w:bookmarkStart w:id="105" w:name="_Toc408429373"/>
      <w:bookmarkEnd w:id="99"/>
      <w:r>
        <w:rPr>
          <w:rFonts w:ascii="宋体" w:hAnsi="黑体"/>
          <w:b/>
          <w:sz w:val="24"/>
        </w:rPr>
        <w:t>5</w:t>
      </w:r>
      <w:r w:rsidR="00E9264A" w:rsidRPr="00B1578F">
        <w:rPr>
          <w:rFonts w:ascii="宋体" w:hAnsi="黑体" w:hint="eastAsia"/>
          <w:b/>
          <w:sz w:val="24"/>
        </w:rPr>
        <w:t>、</w:t>
      </w:r>
      <w:r w:rsidR="00FE1592" w:rsidRPr="00B1578F">
        <w:rPr>
          <w:rFonts w:ascii="宋体" w:hAnsi="黑体" w:hint="eastAsia"/>
          <w:b/>
          <w:sz w:val="24"/>
        </w:rPr>
        <w:t>毕业生</w:t>
      </w:r>
      <w:r w:rsidR="007E4C11" w:rsidRPr="00B1578F">
        <w:rPr>
          <w:rFonts w:ascii="宋体" w:hAnsi="黑体" w:hint="eastAsia"/>
          <w:b/>
          <w:sz w:val="24"/>
        </w:rPr>
        <w:t>就业</w:t>
      </w:r>
      <w:bookmarkEnd w:id="102"/>
      <w:bookmarkEnd w:id="103"/>
      <w:r w:rsidR="007E4C11" w:rsidRPr="00B1578F">
        <w:rPr>
          <w:rFonts w:ascii="宋体" w:hAnsi="黑体" w:hint="eastAsia"/>
          <w:b/>
          <w:sz w:val="24"/>
        </w:rPr>
        <w:t>方式</w:t>
      </w:r>
      <w:bookmarkEnd w:id="104"/>
      <w:bookmarkEnd w:id="105"/>
    </w:p>
    <w:p w:rsidR="007E4C11" w:rsidRPr="006860F0" w:rsidRDefault="007E4C11" w:rsidP="006860F0">
      <w:pPr>
        <w:ind w:firstLine="480"/>
        <w:rPr>
          <w:rFonts w:ascii="宋体" w:hAnsi="宋体"/>
          <w:sz w:val="24"/>
        </w:rPr>
      </w:pPr>
      <w:r w:rsidRPr="006860F0">
        <w:rPr>
          <w:rFonts w:ascii="宋体" w:hAnsi="宋体" w:hint="eastAsia"/>
          <w:sz w:val="24"/>
        </w:rPr>
        <w:t>按照山东省人力资源和社会保障厅关于毕业生就业方式的统计标准，学校2015届毕业生就业方式如下。</w:t>
      </w:r>
    </w:p>
    <w:p w:rsidR="00B35B79" w:rsidRPr="007A0A54" w:rsidRDefault="00B35B79" w:rsidP="007A0A54">
      <w:pPr>
        <w:pStyle w:val="ac"/>
        <w:spacing w:before="120" w:after="120"/>
        <w:ind w:leftChars="0" w:left="0"/>
        <w:rPr>
          <w:rFonts w:asciiTheme="minorEastAsia" w:eastAsiaTheme="minorEastAsia" w:hAnsiTheme="minorEastAsia"/>
          <w:sz w:val="21"/>
          <w:szCs w:val="21"/>
        </w:rPr>
      </w:pPr>
      <w:bookmarkStart w:id="106" w:name="_Toc439615839"/>
      <w:bookmarkStart w:id="107" w:name="_Toc440215613"/>
      <w:bookmarkStart w:id="108" w:name="_Toc440540692"/>
      <w:r w:rsidRPr="007A0A54">
        <w:rPr>
          <w:rFonts w:asciiTheme="minorEastAsia" w:eastAsiaTheme="minorEastAsia" w:hAnsiTheme="minorEastAsia" w:hint="eastAsia"/>
          <w:sz w:val="21"/>
          <w:szCs w:val="21"/>
        </w:rPr>
        <w:t>表</w:t>
      </w:r>
      <w:r w:rsidRPr="007A0A54">
        <w:rPr>
          <w:rFonts w:asciiTheme="minorEastAsia" w:eastAsiaTheme="minorEastAsia" w:hAnsiTheme="minorEastAsia"/>
          <w:sz w:val="21"/>
          <w:szCs w:val="21"/>
        </w:rPr>
        <w:fldChar w:fldCharType="begin"/>
      </w:r>
      <w:r w:rsidRPr="007A0A54">
        <w:rPr>
          <w:rFonts w:asciiTheme="minorEastAsia" w:eastAsiaTheme="minorEastAsia" w:hAnsiTheme="minorEastAsia"/>
          <w:sz w:val="21"/>
          <w:szCs w:val="21"/>
        </w:rPr>
        <w:instrText xml:space="preserve"> </w:instrText>
      </w:r>
      <w:r w:rsidRPr="007A0A54">
        <w:rPr>
          <w:rFonts w:asciiTheme="minorEastAsia" w:eastAsiaTheme="minorEastAsia" w:hAnsiTheme="minorEastAsia" w:hint="eastAsia"/>
          <w:sz w:val="21"/>
          <w:szCs w:val="21"/>
        </w:rPr>
        <w:instrText>SEQ 表 \* ARABIC</w:instrText>
      </w:r>
      <w:r w:rsidRPr="007A0A54">
        <w:rPr>
          <w:rFonts w:asciiTheme="minorEastAsia" w:eastAsiaTheme="minorEastAsia" w:hAnsiTheme="minorEastAsia"/>
          <w:sz w:val="21"/>
          <w:szCs w:val="21"/>
        </w:rPr>
        <w:instrText xml:space="preserve"> </w:instrText>
      </w:r>
      <w:r w:rsidRPr="007A0A54">
        <w:rPr>
          <w:rFonts w:asciiTheme="minorEastAsia" w:eastAsiaTheme="minorEastAsia" w:hAnsiTheme="minorEastAsia"/>
          <w:sz w:val="21"/>
          <w:szCs w:val="21"/>
        </w:rPr>
        <w:fldChar w:fldCharType="separate"/>
      </w:r>
      <w:r w:rsidR="00811ADB">
        <w:rPr>
          <w:rFonts w:asciiTheme="minorEastAsia" w:eastAsiaTheme="minorEastAsia" w:hAnsiTheme="minorEastAsia"/>
          <w:noProof/>
          <w:sz w:val="21"/>
          <w:szCs w:val="21"/>
        </w:rPr>
        <w:t>9</w:t>
      </w:r>
      <w:r w:rsidRPr="007A0A54">
        <w:rPr>
          <w:rFonts w:asciiTheme="minorEastAsia" w:eastAsiaTheme="minorEastAsia" w:hAnsiTheme="minorEastAsia"/>
          <w:sz w:val="21"/>
          <w:szCs w:val="21"/>
        </w:rPr>
        <w:fldChar w:fldCharType="end"/>
      </w:r>
      <w:r w:rsidRPr="007A0A54">
        <w:rPr>
          <w:rFonts w:asciiTheme="minorEastAsia" w:eastAsiaTheme="minorEastAsia" w:hAnsiTheme="minorEastAsia" w:hint="eastAsia"/>
          <w:sz w:val="21"/>
          <w:szCs w:val="21"/>
        </w:rPr>
        <w:t>毕业生就业方式</w:t>
      </w:r>
      <w:bookmarkEnd w:id="106"/>
      <w:bookmarkEnd w:id="107"/>
      <w:bookmarkEnd w:id="108"/>
    </w:p>
    <w:tbl>
      <w:tblPr>
        <w:tblStyle w:val="a5"/>
        <w:tblW w:w="4750" w:type="pct"/>
        <w:jc w:val="center"/>
        <w:tblLook w:val="0000" w:firstRow="0" w:lastRow="0" w:firstColumn="0" w:lastColumn="0" w:noHBand="0" w:noVBand="0"/>
        <w:tblCaption w:val="jyfs_ztqk"/>
      </w:tblPr>
      <w:tblGrid>
        <w:gridCol w:w="932"/>
        <w:gridCol w:w="3842"/>
        <w:gridCol w:w="1730"/>
        <w:gridCol w:w="1727"/>
      </w:tblGrid>
      <w:tr w:rsidR="007E4C11" w:rsidRPr="00670629" w:rsidTr="007A0A54">
        <w:trPr>
          <w:trHeight w:hRule="exact" w:val="397"/>
          <w:tblHeader/>
          <w:jc w:val="center"/>
        </w:trPr>
        <w:tc>
          <w:tcPr>
            <w:tcW w:w="566" w:type="pct"/>
            <w:shd w:val="clear" w:color="auto" w:fill="B4C6E7" w:themeFill="accent5" w:themeFillTint="66"/>
            <w:vAlign w:val="center"/>
          </w:tcPr>
          <w:p w:rsidR="007E4C11" w:rsidRPr="00670629" w:rsidRDefault="007E4C11" w:rsidP="00670629">
            <w:pPr>
              <w:pStyle w:val="afff8"/>
              <w:rPr>
                <w:b/>
              </w:rPr>
            </w:pPr>
            <w:r w:rsidRPr="00670629">
              <w:rPr>
                <w:rFonts w:hint="eastAsia"/>
                <w:b/>
              </w:rPr>
              <w:t>序号</w:t>
            </w:r>
          </w:p>
        </w:tc>
        <w:tc>
          <w:tcPr>
            <w:tcW w:w="2334" w:type="pct"/>
            <w:shd w:val="clear" w:color="auto" w:fill="B4C6E7" w:themeFill="accent5" w:themeFillTint="66"/>
            <w:vAlign w:val="center"/>
          </w:tcPr>
          <w:p w:rsidR="007E4C11" w:rsidRPr="00670629" w:rsidRDefault="007E4C11" w:rsidP="00670629">
            <w:pPr>
              <w:pStyle w:val="afff8"/>
              <w:rPr>
                <w:b/>
              </w:rPr>
            </w:pPr>
            <w:r w:rsidRPr="00670629">
              <w:rPr>
                <w:rFonts w:hint="eastAsia"/>
                <w:b/>
              </w:rPr>
              <w:t>就业方式</w:t>
            </w:r>
          </w:p>
        </w:tc>
        <w:tc>
          <w:tcPr>
            <w:tcW w:w="1051" w:type="pct"/>
            <w:shd w:val="clear" w:color="auto" w:fill="B4C6E7" w:themeFill="accent5" w:themeFillTint="66"/>
            <w:vAlign w:val="center"/>
          </w:tcPr>
          <w:p w:rsidR="007E4C11" w:rsidRPr="00670629" w:rsidRDefault="007E4C11" w:rsidP="007A0A54">
            <w:pPr>
              <w:pStyle w:val="afff8"/>
              <w:rPr>
                <w:b/>
              </w:rPr>
            </w:pPr>
            <w:r w:rsidRPr="00670629">
              <w:rPr>
                <w:rFonts w:hint="eastAsia"/>
                <w:b/>
              </w:rPr>
              <w:t>就业人数（人）</w:t>
            </w:r>
          </w:p>
        </w:tc>
        <w:tc>
          <w:tcPr>
            <w:tcW w:w="1049" w:type="pct"/>
            <w:shd w:val="clear" w:color="auto" w:fill="B4C6E7" w:themeFill="accent5" w:themeFillTint="66"/>
            <w:vAlign w:val="center"/>
          </w:tcPr>
          <w:p w:rsidR="007E4C11" w:rsidRPr="00670629" w:rsidRDefault="007E4C11" w:rsidP="007A0A54">
            <w:pPr>
              <w:pStyle w:val="afff8"/>
              <w:rPr>
                <w:b/>
              </w:rPr>
            </w:pPr>
            <w:r w:rsidRPr="00670629">
              <w:rPr>
                <w:rFonts w:hint="eastAsia"/>
                <w:b/>
              </w:rPr>
              <w:t>就业率（%）</w:t>
            </w:r>
          </w:p>
        </w:tc>
      </w:tr>
      <w:tr w:rsidR="007E4C11" w:rsidRPr="006777DB" w:rsidTr="007A0A54">
        <w:trPr>
          <w:trHeight w:hRule="exact" w:val="397"/>
          <w:jc w:val="center"/>
        </w:trPr>
        <w:tc>
          <w:tcPr>
            <w:tcW w:w="566" w:type="pct"/>
            <w:vAlign w:val="center"/>
          </w:tcPr>
          <w:p w:rsidR="007E4C11" w:rsidRPr="00EA1886" w:rsidRDefault="0076726C" w:rsidP="00670629">
            <w:pPr>
              <w:pStyle w:val="afff8"/>
            </w:pPr>
            <w:r>
              <w:t>1</w:t>
            </w:r>
          </w:p>
        </w:tc>
        <w:tc>
          <w:tcPr>
            <w:tcW w:w="2334" w:type="pct"/>
            <w:vAlign w:val="center"/>
          </w:tcPr>
          <w:p w:rsidR="007E4C11" w:rsidRPr="00EA1886" w:rsidRDefault="0076726C" w:rsidP="00670629">
            <w:pPr>
              <w:pStyle w:val="afff8"/>
              <w:jc w:val="left"/>
            </w:pPr>
            <w:r>
              <w:rPr>
                <w:rFonts w:hint="eastAsia"/>
              </w:rPr>
              <w:t>协议就业</w:t>
            </w:r>
          </w:p>
        </w:tc>
        <w:tc>
          <w:tcPr>
            <w:tcW w:w="1051" w:type="pct"/>
            <w:vAlign w:val="center"/>
          </w:tcPr>
          <w:p w:rsidR="007E4C11" w:rsidRPr="00EA1886" w:rsidRDefault="0076726C" w:rsidP="00670629">
            <w:pPr>
              <w:pStyle w:val="afff8"/>
            </w:pPr>
            <w:r>
              <w:t>3339</w:t>
            </w:r>
          </w:p>
        </w:tc>
        <w:tc>
          <w:tcPr>
            <w:tcW w:w="1049" w:type="pct"/>
            <w:vAlign w:val="center"/>
          </w:tcPr>
          <w:p w:rsidR="007E4C11" w:rsidRPr="00EA1886" w:rsidRDefault="0076726C" w:rsidP="00670629">
            <w:pPr>
              <w:pStyle w:val="afff8"/>
            </w:pPr>
            <w:r>
              <w:t>46.56</w:t>
            </w:r>
          </w:p>
        </w:tc>
      </w:tr>
      <w:tr w:rsidR="0076726C" w:rsidRPr="006777DB" w:rsidTr="007A0A54">
        <w:trPr>
          <w:trHeight w:hRule="exact" w:val="397"/>
          <w:jc w:val="center"/>
        </w:trPr>
        <w:tc>
          <w:tcPr>
            <w:tcW w:w="566" w:type="pct"/>
            <w:vAlign w:val="center"/>
          </w:tcPr>
          <w:p w:rsidR="0076726C" w:rsidRDefault="0076726C" w:rsidP="00670629">
            <w:pPr>
              <w:pStyle w:val="afff8"/>
            </w:pPr>
            <w:r>
              <w:t>2</w:t>
            </w:r>
          </w:p>
        </w:tc>
        <w:tc>
          <w:tcPr>
            <w:tcW w:w="2334" w:type="pct"/>
            <w:vAlign w:val="center"/>
          </w:tcPr>
          <w:p w:rsidR="0076726C" w:rsidRDefault="0076726C" w:rsidP="00670629">
            <w:pPr>
              <w:pStyle w:val="afff8"/>
              <w:jc w:val="left"/>
            </w:pPr>
            <w:r>
              <w:rPr>
                <w:rFonts w:hint="eastAsia"/>
              </w:rPr>
              <w:t>劳动合同就业</w:t>
            </w:r>
          </w:p>
        </w:tc>
        <w:tc>
          <w:tcPr>
            <w:tcW w:w="1051" w:type="pct"/>
            <w:vAlign w:val="center"/>
          </w:tcPr>
          <w:p w:rsidR="0076726C" w:rsidRDefault="0076726C" w:rsidP="00670629">
            <w:pPr>
              <w:pStyle w:val="afff8"/>
            </w:pPr>
            <w:r>
              <w:t>1508</w:t>
            </w:r>
          </w:p>
        </w:tc>
        <w:tc>
          <w:tcPr>
            <w:tcW w:w="1049" w:type="pct"/>
            <w:vAlign w:val="center"/>
          </w:tcPr>
          <w:p w:rsidR="0076726C" w:rsidRDefault="0076726C" w:rsidP="00670629">
            <w:pPr>
              <w:pStyle w:val="afff8"/>
            </w:pPr>
            <w:r>
              <w:t>21.03</w:t>
            </w:r>
          </w:p>
        </w:tc>
      </w:tr>
      <w:tr w:rsidR="0076726C" w:rsidRPr="006777DB" w:rsidTr="007A0A54">
        <w:trPr>
          <w:trHeight w:hRule="exact" w:val="397"/>
          <w:jc w:val="center"/>
        </w:trPr>
        <w:tc>
          <w:tcPr>
            <w:tcW w:w="566" w:type="pct"/>
            <w:vAlign w:val="center"/>
          </w:tcPr>
          <w:p w:rsidR="0076726C" w:rsidRDefault="0076726C" w:rsidP="00670629">
            <w:pPr>
              <w:pStyle w:val="afff8"/>
            </w:pPr>
            <w:r>
              <w:t>3</w:t>
            </w:r>
          </w:p>
        </w:tc>
        <w:tc>
          <w:tcPr>
            <w:tcW w:w="2334" w:type="pct"/>
            <w:vAlign w:val="center"/>
          </w:tcPr>
          <w:p w:rsidR="0076726C" w:rsidRDefault="0076726C" w:rsidP="00670629">
            <w:pPr>
              <w:pStyle w:val="afff8"/>
              <w:jc w:val="left"/>
            </w:pPr>
            <w:r>
              <w:rPr>
                <w:rFonts w:hint="eastAsia"/>
              </w:rPr>
              <w:t>升学</w:t>
            </w:r>
          </w:p>
        </w:tc>
        <w:tc>
          <w:tcPr>
            <w:tcW w:w="1051" w:type="pct"/>
            <w:vAlign w:val="center"/>
          </w:tcPr>
          <w:p w:rsidR="0076726C" w:rsidRDefault="0076726C" w:rsidP="00670629">
            <w:pPr>
              <w:pStyle w:val="afff8"/>
            </w:pPr>
            <w:r>
              <w:t>1250</w:t>
            </w:r>
          </w:p>
        </w:tc>
        <w:tc>
          <w:tcPr>
            <w:tcW w:w="1049" w:type="pct"/>
            <w:vAlign w:val="center"/>
          </w:tcPr>
          <w:p w:rsidR="0076726C" w:rsidRDefault="0076726C" w:rsidP="00670629">
            <w:pPr>
              <w:pStyle w:val="afff8"/>
            </w:pPr>
            <w:r>
              <w:t>17.43</w:t>
            </w:r>
          </w:p>
        </w:tc>
      </w:tr>
      <w:tr w:rsidR="0076726C" w:rsidRPr="006777DB" w:rsidTr="007A0A54">
        <w:trPr>
          <w:trHeight w:hRule="exact" w:val="397"/>
          <w:jc w:val="center"/>
        </w:trPr>
        <w:tc>
          <w:tcPr>
            <w:tcW w:w="566" w:type="pct"/>
            <w:vAlign w:val="center"/>
          </w:tcPr>
          <w:p w:rsidR="0076726C" w:rsidRDefault="0076726C" w:rsidP="00670629">
            <w:pPr>
              <w:pStyle w:val="afff8"/>
            </w:pPr>
            <w:r>
              <w:t>4</w:t>
            </w:r>
          </w:p>
        </w:tc>
        <w:tc>
          <w:tcPr>
            <w:tcW w:w="2334" w:type="pct"/>
            <w:vAlign w:val="center"/>
          </w:tcPr>
          <w:p w:rsidR="0076726C" w:rsidRDefault="0076726C" w:rsidP="00670629">
            <w:pPr>
              <w:pStyle w:val="afff8"/>
              <w:jc w:val="left"/>
            </w:pPr>
            <w:r>
              <w:rPr>
                <w:rFonts w:hint="eastAsia"/>
              </w:rPr>
              <w:t>灵活就业</w:t>
            </w:r>
            <w:r w:rsidR="003F3406">
              <w:rPr>
                <w:rFonts w:hint="eastAsia"/>
              </w:rPr>
              <w:t>和</w:t>
            </w:r>
            <w:r w:rsidR="00D96542">
              <w:rPr>
                <w:rFonts w:hint="eastAsia"/>
              </w:rPr>
              <w:t>其他方式</w:t>
            </w:r>
            <w:r w:rsidR="003F3406">
              <w:rPr>
                <w:rFonts w:hint="eastAsia"/>
              </w:rPr>
              <w:t>就业</w:t>
            </w:r>
          </w:p>
        </w:tc>
        <w:tc>
          <w:tcPr>
            <w:tcW w:w="1051" w:type="pct"/>
            <w:vAlign w:val="center"/>
          </w:tcPr>
          <w:p w:rsidR="0076726C" w:rsidRDefault="00D96542" w:rsidP="00670629">
            <w:pPr>
              <w:pStyle w:val="afff8"/>
            </w:pPr>
            <w:r>
              <w:rPr>
                <w:rFonts w:hint="eastAsia"/>
              </w:rPr>
              <w:t>507</w:t>
            </w:r>
          </w:p>
        </w:tc>
        <w:tc>
          <w:tcPr>
            <w:tcW w:w="1049" w:type="pct"/>
            <w:vAlign w:val="center"/>
          </w:tcPr>
          <w:p w:rsidR="0076726C" w:rsidRDefault="00D96542" w:rsidP="00670629">
            <w:pPr>
              <w:pStyle w:val="afff8"/>
            </w:pPr>
            <w:r>
              <w:rPr>
                <w:rFonts w:hint="eastAsia"/>
              </w:rPr>
              <w:t>7.0</w:t>
            </w:r>
            <w:r w:rsidR="003F3406">
              <w:rPr>
                <w:rFonts w:hint="eastAsia"/>
              </w:rPr>
              <w:t>6</w:t>
            </w:r>
          </w:p>
        </w:tc>
      </w:tr>
      <w:tr w:rsidR="0076726C" w:rsidRPr="006777DB" w:rsidTr="007A0A54">
        <w:trPr>
          <w:trHeight w:hRule="exact" w:val="397"/>
          <w:jc w:val="center"/>
        </w:trPr>
        <w:tc>
          <w:tcPr>
            <w:tcW w:w="566" w:type="pct"/>
            <w:vAlign w:val="center"/>
          </w:tcPr>
          <w:p w:rsidR="0076726C" w:rsidRDefault="0076726C" w:rsidP="00670629">
            <w:pPr>
              <w:pStyle w:val="afff8"/>
            </w:pPr>
            <w:r>
              <w:t>5</w:t>
            </w:r>
          </w:p>
        </w:tc>
        <w:tc>
          <w:tcPr>
            <w:tcW w:w="2334" w:type="pct"/>
            <w:vAlign w:val="center"/>
          </w:tcPr>
          <w:p w:rsidR="0076726C" w:rsidRDefault="0076726C" w:rsidP="00670629">
            <w:pPr>
              <w:pStyle w:val="afff8"/>
              <w:jc w:val="left"/>
            </w:pPr>
            <w:r>
              <w:rPr>
                <w:rFonts w:hint="eastAsia"/>
              </w:rPr>
              <w:t>非派遣省外签约</w:t>
            </w:r>
          </w:p>
        </w:tc>
        <w:tc>
          <w:tcPr>
            <w:tcW w:w="1051" w:type="pct"/>
            <w:vAlign w:val="center"/>
          </w:tcPr>
          <w:p w:rsidR="0076726C" w:rsidRDefault="0076726C" w:rsidP="00670629">
            <w:pPr>
              <w:pStyle w:val="afff8"/>
            </w:pPr>
            <w:r>
              <w:t>128</w:t>
            </w:r>
          </w:p>
        </w:tc>
        <w:tc>
          <w:tcPr>
            <w:tcW w:w="1049" w:type="pct"/>
            <w:vAlign w:val="center"/>
          </w:tcPr>
          <w:p w:rsidR="0076726C" w:rsidRDefault="0076726C" w:rsidP="00670629">
            <w:pPr>
              <w:pStyle w:val="afff8"/>
            </w:pPr>
            <w:r>
              <w:t>1.78</w:t>
            </w:r>
          </w:p>
        </w:tc>
      </w:tr>
      <w:tr w:rsidR="0076726C" w:rsidRPr="006777DB" w:rsidTr="007A0A54">
        <w:trPr>
          <w:trHeight w:hRule="exact" w:val="397"/>
          <w:jc w:val="center"/>
        </w:trPr>
        <w:tc>
          <w:tcPr>
            <w:tcW w:w="566" w:type="pct"/>
            <w:vAlign w:val="center"/>
          </w:tcPr>
          <w:p w:rsidR="0076726C" w:rsidRDefault="0076726C" w:rsidP="00670629">
            <w:pPr>
              <w:pStyle w:val="afff8"/>
            </w:pPr>
            <w:r>
              <w:t>6</w:t>
            </w:r>
          </w:p>
        </w:tc>
        <w:tc>
          <w:tcPr>
            <w:tcW w:w="2334" w:type="pct"/>
            <w:vAlign w:val="center"/>
          </w:tcPr>
          <w:p w:rsidR="0076726C" w:rsidRDefault="0076726C" w:rsidP="00670629">
            <w:pPr>
              <w:pStyle w:val="afff8"/>
              <w:jc w:val="left"/>
            </w:pPr>
            <w:r>
              <w:rPr>
                <w:rFonts w:hint="eastAsia"/>
              </w:rPr>
              <w:t>出国</w:t>
            </w:r>
          </w:p>
        </w:tc>
        <w:tc>
          <w:tcPr>
            <w:tcW w:w="1051" w:type="pct"/>
            <w:vAlign w:val="center"/>
          </w:tcPr>
          <w:p w:rsidR="0076726C" w:rsidRDefault="0076726C" w:rsidP="00670629">
            <w:pPr>
              <w:pStyle w:val="afff8"/>
            </w:pPr>
            <w:r>
              <w:t>93</w:t>
            </w:r>
          </w:p>
        </w:tc>
        <w:tc>
          <w:tcPr>
            <w:tcW w:w="1049" w:type="pct"/>
            <w:vAlign w:val="center"/>
          </w:tcPr>
          <w:p w:rsidR="0076726C" w:rsidRDefault="0076726C" w:rsidP="00670629">
            <w:pPr>
              <w:pStyle w:val="afff8"/>
            </w:pPr>
            <w:r>
              <w:t>1.30</w:t>
            </w:r>
          </w:p>
        </w:tc>
      </w:tr>
      <w:tr w:rsidR="0076726C" w:rsidRPr="006777DB" w:rsidTr="007A0A54">
        <w:trPr>
          <w:trHeight w:hRule="exact" w:val="397"/>
          <w:jc w:val="center"/>
        </w:trPr>
        <w:tc>
          <w:tcPr>
            <w:tcW w:w="566" w:type="pct"/>
            <w:vAlign w:val="center"/>
          </w:tcPr>
          <w:p w:rsidR="0076726C" w:rsidRDefault="0076726C" w:rsidP="00670629">
            <w:pPr>
              <w:pStyle w:val="afff8"/>
            </w:pPr>
            <w:r>
              <w:t>7</w:t>
            </w:r>
          </w:p>
        </w:tc>
        <w:tc>
          <w:tcPr>
            <w:tcW w:w="2334" w:type="pct"/>
            <w:vAlign w:val="center"/>
          </w:tcPr>
          <w:p w:rsidR="0076726C" w:rsidRDefault="0076726C" w:rsidP="00670629">
            <w:pPr>
              <w:pStyle w:val="afff8"/>
              <w:jc w:val="left"/>
            </w:pPr>
            <w:r>
              <w:rPr>
                <w:rFonts w:hint="eastAsia"/>
              </w:rPr>
              <w:t>个体经营</w:t>
            </w:r>
          </w:p>
        </w:tc>
        <w:tc>
          <w:tcPr>
            <w:tcW w:w="1051" w:type="pct"/>
            <w:vAlign w:val="center"/>
          </w:tcPr>
          <w:p w:rsidR="0076726C" w:rsidRDefault="0076726C" w:rsidP="003F3406">
            <w:pPr>
              <w:pStyle w:val="afff8"/>
            </w:pPr>
            <w:r>
              <w:t>92</w:t>
            </w:r>
          </w:p>
        </w:tc>
        <w:tc>
          <w:tcPr>
            <w:tcW w:w="1049" w:type="pct"/>
            <w:vAlign w:val="center"/>
          </w:tcPr>
          <w:p w:rsidR="0076726C" w:rsidRDefault="0076726C" w:rsidP="003F3406">
            <w:pPr>
              <w:pStyle w:val="afff8"/>
            </w:pPr>
            <w:r>
              <w:t>1.28</w:t>
            </w:r>
          </w:p>
        </w:tc>
      </w:tr>
      <w:tr w:rsidR="0076726C" w:rsidRPr="006777DB" w:rsidTr="007A0A54">
        <w:trPr>
          <w:trHeight w:hRule="exact" w:val="397"/>
          <w:jc w:val="center"/>
        </w:trPr>
        <w:tc>
          <w:tcPr>
            <w:tcW w:w="566" w:type="pct"/>
            <w:vAlign w:val="center"/>
          </w:tcPr>
          <w:p w:rsidR="0076726C" w:rsidRDefault="0076726C" w:rsidP="00670629">
            <w:pPr>
              <w:pStyle w:val="afff8"/>
            </w:pPr>
            <w:r>
              <w:t>8</w:t>
            </w:r>
          </w:p>
        </w:tc>
        <w:tc>
          <w:tcPr>
            <w:tcW w:w="2334" w:type="pct"/>
            <w:vAlign w:val="center"/>
          </w:tcPr>
          <w:p w:rsidR="0076726C" w:rsidRDefault="0076726C" w:rsidP="00670629">
            <w:pPr>
              <w:pStyle w:val="afff8"/>
              <w:jc w:val="left"/>
            </w:pPr>
            <w:r>
              <w:rPr>
                <w:rFonts w:hint="eastAsia"/>
              </w:rPr>
              <w:t>自主创业</w:t>
            </w:r>
          </w:p>
        </w:tc>
        <w:tc>
          <w:tcPr>
            <w:tcW w:w="1051" w:type="pct"/>
            <w:vAlign w:val="center"/>
          </w:tcPr>
          <w:p w:rsidR="0076726C" w:rsidRDefault="0076726C" w:rsidP="003F3406">
            <w:pPr>
              <w:pStyle w:val="afff8"/>
            </w:pPr>
            <w:r>
              <w:t>50</w:t>
            </w:r>
          </w:p>
        </w:tc>
        <w:tc>
          <w:tcPr>
            <w:tcW w:w="1049" w:type="pct"/>
            <w:vAlign w:val="center"/>
          </w:tcPr>
          <w:p w:rsidR="0076726C" w:rsidRDefault="0076726C" w:rsidP="003F3406">
            <w:pPr>
              <w:pStyle w:val="afff8"/>
            </w:pPr>
            <w:r>
              <w:t>0.70</w:t>
            </w:r>
          </w:p>
        </w:tc>
      </w:tr>
      <w:tr w:rsidR="0076726C" w:rsidRPr="006777DB" w:rsidTr="007A0A54">
        <w:trPr>
          <w:trHeight w:hRule="exact" w:val="397"/>
          <w:jc w:val="center"/>
        </w:trPr>
        <w:tc>
          <w:tcPr>
            <w:tcW w:w="566" w:type="pct"/>
            <w:vAlign w:val="center"/>
          </w:tcPr>
          <w:p w:rsidR="0076726C" w:rsidRDefault="003F3406" w:rsidP="00670629">
            <w:pPr>
              <w:pStyle w:val="afff8"/>
            </w:pPr>
            <w:r>
              <w:rPr>
                <w:rFonts w:hint="eastAsia"/>
              </w:rPr>
              <w:t>9</w:t>
            </w:r>
          </w:p>
        </w:tc>
        <w:tc>
          <w:tcPr>
            <w:tcW w:w="2334" w:type="pct"/>
            <w:vAlign w:val="center"/>
          </w:tcPr>
          <w:p w:rsidR="0076726C" w:rsidRDefault="0076726C" w:rsidP="00670629">
            <w:pPr>
              <w:pStyle w:val="afff8"/>
              <w:jc w:val="left"/>
            </w:pPr>
            <w:r>
              <w:rPr>
                <w:rFonts w:hint="eastAsia"/>
              </w:rPr>
              <w:t>应征入伍</w:t>
            </w:r>
          </w:p>
        </w:tc>
        <w:tc>
          <w:tcPr>
            <w:tcW w:w="1051" w:type="pct"/>
            <w:vAlign w:val="center"/>
          </w:tcPr>
          <w:p w:rsidR="0076726C" w:rsidRDefault="0076726C" w:rsidP="003F3406">
            <w:pPr>
              <w:pStyle w:val="afff8"/>
            </w:pPr>
            <w:r>
              <w:t>18</w:t>
            </w:r>
          </w:p>
        </w:tc>
        <w:tc>
          <w:tcPr>
            <w:tcW w:w="1049" w:type="pct"/>
            <w:vAlign w:val="center"/>
          </w:tcPr>
          <w:p w:rsidR="0076726C" w:rsidRDefault="0076726C" w:rsidP="003F3406">
            <w:pPr>
              <w:pStyle w:val="afff8"/>
            </w:pPr>
            <w:r>
              <w:t>0.25</w:t>
            </w:r>
          </w:p>
        </w:tc>
      </w:tr>
      <w:tr w:rsidR="0076726C" w:rsidRPr="006777DB" w:rsidTr="007A0A54">
        <w:trPr>
          <w:trHeight w:hRule="exact" w:val="397"/>
          <w:jc w:val="center"/>
        </w:trPr>
        <w:tc>
          <w:tcPr>
            <w:tcW w:w="566" w:type="pct"/>
            <w:vAlign w:val="center"/>
          </w:tcPr>
          <w:p w:rsidR="0076726C" w:rsidRDefault="0076726C" w:rsidP="00670629">
            <w:pPr>
              <w:pStyle w:val="afff8"/>
            </w:pPr>
            <w:r>
              <w:t>1</w:t>
            </w:r>
            <w:r w:rsidR="003F3406">
              <w:rPr>
                <w:rFonts w:hint="eastAsia"/>
              </w:rPr>
              <w:t>0</w:t>
            </w:r>
          </w:p>
        </w:tc>
        <w:tc>
          <w:tcPr>
            <w:tcW w:w="2334" w:type="pct"/>
            <w:vAlign w:val="center"/>
          </w:tcPr>
          <w:p w:rsidR="0076726C" w:rsidRDefault="0076726C" w:rsidP="00670629">
            <w:pPr>
              <w:pStyle w:val="afff8"/>
              <w:jc w:val="left"/>
            </w:pPr>
            <w:r>
              <w:rPr>
                <w:rFonts w:hint="eastAsia"/>
              </w:rPr>
              <w:t>公益性岗位</w:t>
            </w:r>
          </w:p>
        </w:tc>
        <w:tc>
          <w:tcPr>
            <w:tcW w:w="1051" w:type="pct"/>
            <w:vAlign w:val="center"/>
          </w:tcPr>
          <w:p w:rsidR="0076726C" w:rsidRDefault="0076726C" w:rsidP="003F3406">
            <w:pPr>
              <w:pStyle w:val="afff8"/>
            </w:pPr>
            <w:r>
              <w:t>4</w:t>
            </w:r>
          </w:p>
        </w:tc>
        <w:tc>
          <w:tcPr>
            <w:tcW w:w="1049" w:type="pct"/>
            <w:vAlign w:val="center"/>
          </w:tcPr>
          <w:p w:rsidR="0076726C" w:rsidRDefault="0076726C" w:rsidP="003F3406">
            <w:pPr>
              <w:pStyle w:val="afff8"/>
            </w:pPr>
            <w:r>
              <w:t>0.06</w:t>
            </w:r>
          </w:p>
        </w:tc>
      </w:tr>
      <w:tr w:rsidR="003F3406" w:rsidRPr="006777DB" w:rsidTr="007A0A54">
        <w:trPr>
          <w:trHeight w:hRule="exact" w:val="397"/>
          <w:jc w:val="center"/>
        </w:trPr>
        <w:tc>
          <w:tcPr>
            <w:tcW w:w="566" w:type="pct"/>
            <w:vAlign w:val="center"/>
          </w:tcPr>
          <w:p w:rsidR="003F3406" w:rsidRDefault="003F3406" w:rsidP="003F3406">
            <w:pPr>
              <w:pStyle w:val="afff8"/>
            </w:pPr>
            <w:r>
              <w:t>1</w:t>
            </w:r>
            <w:r>
              <w:rPr>
                <w:rFonts w:hint="eastAsia"/>
              </w:rPr>
              <w:t>1</w:t>
            </w:r>
          </w:p>
        </w:tc>
        <w:tc>
          <w:tcPr>
            <w:tcW w:w="2334" w:type="pct"/>
            <w:vAlign w:val="center"/>
          </w:tcPr>
          <w:p w:rsidR="003F3406" w:rsidRDefault="003F3406" w:rsidP="003F3406">
            <w:pPr>
              <w:pStyle w:val="afff8"/>
              <w:jc w:val="left"/>
            </w:pPr>
            <w:r>
              <w:rPr>
                <w:rFonts w:hint="eastAsia"/>
              </w:rPr>
              <w:t>基层项目</w:t>
            </w:r>
          </w:p>
        </w:tc>
        <w:tc>
          <w:tcPr>
            <w:tcW w:w="1051" w:type="pct"/>
            <w:vAlign w:val="center"/>
          </w:tcPr>
          <w:p w:rsidR="003F3406" w:rsidRPr="003F3406" w:rsidRDefault="003F3406" w:rsidP="00D4225C">
            <w:pPr>
              <w:pStyle w:val="afff8"/>
            </w:pPr>
            <w:r>
              <w:rPr>
                <w:rFonts w:hint="eastAsia"/>
              </w:rPr>
              <w:t>3</w:t>
            </w:r>
            <w:r w:rsidR="00D4225C">
              <w:t>7</w:t>
            </w:r>
          </w:p>
        </w:tc>
        <w:tc>
          <w:tcPr>
            <w:tcW w:w="1049" w:type="pct"/>
            <w:vAlign w:val="center"/>
          </w:tcPr>
          <w:p w:rsidR="003F3406" w:rsidRDefault="003F3406" w:rsidP="00D4225C">
            <w:pPr>
              <w:pStyle w:val="afff8"/>
            </w:pPr>
            <w:r>
              <w:rPr>
                <w:rFonts w:hint="eastAsia"/>
              </w:rPr>
              <w:t>0.5</w:t>
            </w:r>
            <w:r w:rsidR="00D4225C">
              <w:t>1</w:t>
            </w:r>
          </w:p>
        </w:tc>
      </w:tr>
    </w:tbl>
    <w:p w:rsidR="007E4C11" w:rsidRPr="00B1578F" w:rsidRDefault="00FE1592" w:rsidP="007A0A54">
      <w:pPr>
        <w:pStyle w:val="1"/>
        <w:keepNext/>
        <w:spacing w:beforeLines="50" w:before="120" w:afterLines="0" w:after="0"/>
        <w:ind w:firstLineChars="0" w:firstLine="0"/>
        <w:rPr>
          <w:rFonts w:ascii="微软雅黑" w:hAnsi="微软雅黑"/>
          <w:sz w:val="30"/>
          <w:szCs w:val="30"/>
        </w:rPr>
      </w:pPr>
      <w:bookmarkStart w:id="109" w:name="_Toc407976295"/>
      <w:bookmarkStart w:id="110" w:name="_Toc408259377"/>
      <w:bookmarkStart w:id="111" w:name="_Toc408259452"/>
      <w:bookmarkStart w:id="112" w:name="_Toc408259516"/>
      <w:bookmarkStart w:id="113" w:name="_Toc408429374"/>
      <w:bookmarkStart w:id="114" w:name="_Toc439623251"/>
      <w:bookmarkStart w:id="115" w:name="_Toc440541100"/>
      <w:r w:rsidRPr="00B1578F">
        <w:rPr>
          <w:rFonts w:ascii="微软雅黑" w:hAnsi="微软雅黑" w:hint="eastAsia"/>
          <w:sz w:val="30"/>
          <w:szCs w:val="30"/>
        </w:rPr>
        <w:lastRenderedPageBreak/>
        <w:t>（</w:t>
      </w:r>
      <w:r w:rsidR="00E9264A" w:rsidRPr="00B1578F">
        <w:rPr>
          <w:rFonts w:ascii="微软雅黑" w:hAnsi="微软雅黑" w:hint="eastAsia"/>
          <w:sz w:val="30"/>
          <w:szCs w:val="30"/>
        </w:rPr>
        <w:t>四</w:t>
      </w:r>
      <w:r w:rsidRPr="00B1578F">
        <w:rPr>
          <w:rFonts w:ascii="微软雅黑" w:hAnsi="微软雅黑" w:hint="eastAsia"/>
          <w:sz w:val="30"/>
          <w:szCs w:val="30"/>
        </w:rPr>
        <w:t>）</w:t>
      </w:r>
      <w:r w:rsidR="007E4C11" w:rsidRPr="00B1578F">
        <w:rPr>
          <w:rFonts w:ascii="微软雅黑" w:hAnsi="微软雅黑" w:hint="eastAsia"/>
          <w:sz w:val="30"/>
          <w:szCs w:val="30"/>
        </w:rPr>
        <w:t>毕业生就业流向</w:t>
      </w:r>
      <w:bookmarkEnd w:id="109"/>
      <w:bookmarkEnd w:id="110"/>
      <w:bookmarkEnd w:id="111"/>
      <w:bookmarkEnd w:id="112"/>
      <w:bookmarkEnd w:id="113"/>
      <w:bookmarkEnd w:id="114"/>
      <w:bookmarkEnd w:id="115"/>
    </w:p>
    <w:p w:rsidR="00E9264A" w:rsidRPr="006860F0" w:rsidRDefault="00E9264A" w:rsidP="006860F0">
      <w:pPr>
        <w:ind w:firstLine="480"/>
        <w:rPr>
          <w:rFonts w:ascii="宋体" w:hAnsi="宋体"/>
          <w:sz w:val="24"/>
        </w:rPr>
      </w:pPr>
      <w:r w:rsidRPr="006860F0">
        <w:rPr>
          <w:rFonts w:ascii="宋体" w:hAnsi="宋体" w:hint="eastAsia"/>
          <w:sz w:val="24"/>
        </w:rPr>
        <w:t>本校已就业毕业生的单位性质流向分布结果显示，本校毕业生就业地域以山东省内为主，省外就业所占比例很少。本校就业毕业生在山东省内就业地域分布以烟台市为主，占省内就业毕业生总人数的52.35%，其次是济南、青岛、潍坊、威海等市，分别占省内就业毕业生总人数的10.79%、10.07%、6.79%、4.38%。</w:t>
      </w:r>
    </w:p>
    <w:p w:rsidR="00E9264A" w:rsidRPr="007A0A54" w:rsidRDefault="00E9264A" w:rsidP="00E60947">
      <w:pPr>
        <w:pStyle w:val="3"/>
        <w:rPr>
          <w:rFonts w:ascii="宋体" w:eastAsia="宋体" w:hAnsi="宋体"/>
          <w:sz w:val="24"/>
          <w:szCs w:val="24"/>
        </w:rPr>
      </w:pPr>
      <w:r w:rsidRPr="007A0A54">
        <w:rPr>
          <w:rFonts w:ascii="宋体" w:eastAsia="宋体" w:hAnsi="宋体" w:hint="eastAsia"/>
          <w:sz w:val="24"/>
          <w:szCs w:val="24"/>
        </w:rPr>
        <w:t>1</w:t>
      </w:r>
      <w:r w:rsidR="00E60947" w:rsidRPr="007A0A54">
        <w:rPr>
          <w:rFonts w:ascii="宋体" w:eastAsia="宋体" w:hAnsi="宋体" w:hint="eastAsia"/>
          <w:sz w:val="24"/>
          <w:szCs w:val="24"/>
        </w:rPr>
        <w:t>、</w:t>
      </w:r>
      <w:r w:rsidRPr="007A0A54">
        <w:rPr>
          <w:rFonts w:ascii="宋体" w:eastAsia="宋体" w:hAnsi="宋体" w:hint="eastAsia"/>
          <w:sz w:val="24"/>
          <w:szCs w:val="24"/>
        </w:rPr>
        <w:t>地域流向</w:t>
      </w:r>
    </w:p>
    <w:p w:rsidR="00E9264A" w:rsidRPr="007A0A54" w:rsidRDefault="00E9264A" w:rsidP="007A0A54">
      <w:pPr>
        <w:ind w:firstLine="480"/>
        <w:rPr>
          <w:rFonts w:ascii="宋体" w:hAnsi="宋体"/>
          <w:sz w:val="24"/>
        </w:rPr>
      </w:pPr>
      <w:r w:rsidRPr="007A0A54">
        <w:rPr>
          <w:rFonts w:ascii="宋体" w:hAnsi="宋体" w:hint="eastAsia"/>
          <w:sz w:val="24"/>
        </w:rPr>
        <w:t>本校已就业毕业生的</w:t>
      </w:r>
      <w:r w:rsidR="00F234FC">
        <w:rPr>
          <w:rFonts w:ascii="宋体" w:hAnsi="宋体" w:hint="eastAsia"/>
          <w:sz w:val="24"/>
        </w:rPr>
        <w:t>地区</w:t>
      </w:r>
      <w:r w:rsidRPr="007A0A54">
        <w:rPr>
          <w:rFonts w:ascii="宋体" w:hAnsi="宋体" w:hint="eastAsia"/>
          <w:sz w:val="24"/>
        </w:rPr>
        <w:t>流向分布结果显示，本校毕业生就业地域以山东省内为主，省外就业所占比例很少。本校就业毕业生在山东省内就业地域分布以烟台市为主，占省内就业毕业生总人数的52.35%，其次是济南、青岛、潍坊、威海等市，分别占省内就业毕业生总人数的10.79%、10.07%、6.79%、4.38%。</w:t>
      </w:r>
    </w:p>
    <w:p w:rsidR="00E9264A" w:rsidRPr="00E9264A" w:rsidRDefault="00E9264A" w:rsidP="007A0A54">
      <w:pPr>
        <w:spacing w:beforeLines="50" w:before="120" w:afterLines="50" w:after="120" w:line="240" w:lineRule="auto"/>
        <w:ind w:firstLineChars="0" w:firstLine="0"/>
        <w:jc w:val="center"/>
        <w:rPr>
          <w:szCs w:val="20"/>
        </w:rPr>
      </w:pPr>
      <w:r w:rsidRPr="00E9264A">
        <w:rPr>
          <w:noProof/>
          <w:szCs w:val="20"/>
        </w:rPr>
        <w:drawing>
          <wp:inline distT="0" distB="0" distL="0" distR="0" wp14:anchorId="19CF6580" wp14:editId="4475A901">
            <wp:extent cx="4572000" cy="2743200"/>
            <wp:effectExtent l="0" t="0" r="19050" b="19050"/>
            <wp:docPr id="27" name="图表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9264A" w:rsidRPr="007A0A54" w:rsidRDefault="00E9264A" w:rsidP="007A0A54">
      <w:pPr>
        <w:pStyle w:val="ac"/>
        <w:spacing w:before="120" w:after="120"/>
        <w:ind w:leftChars="0" w:left="0"/>
        <w:rPr>
          <w:rFonts w:ascii="宋体" w:hAnsi="宋体"/>
          <w:sz w:val="21"/>
          <w:szCs w:val="21"/>
        </w:rPr>
      </w:pPr>
      <w:bookmarkStart w:id="116" w:name="_Toc440215574"/>
      <w:bookmarkStart w:id="117" w:name="_Toc440540653"/>
      <w:r w:rsidRPr="007A0A54">
        <w:rPr>
          <w:rFonts w:ascii="宋体" w:hAnsi="宋体" w:hint="eastAsia"/>
          <w:sz w:val="21"/>
          <w:szCs w:val="21"/>
        </w:rPr>
        <w:t>图</w:t>
      </w:r>
      <w:r w:rsidRPr="007A0A54">
        <w:rPr>
          <w:rFonts w:ascii="宋体" w:hAnsi="宋体"/>
          <w:sz w:val="21"/>
          <w:szCs w:val="21"/>
        </w:rPr>
        <w:fldChar w:fldCharType="begin"/>
      </w:r>
      <w:r w:rsidRPr="007A0A54">
        <w:rPr>
          <w:rFonts w:ascii="宋体" w:hAnsi="宋体"/>
          <w:sz w:val="21"/>
          <w:szCs w:val="21"/>
        </w:rPr>
        <w:instrText xml:space="preserve"> </w:instrText>
      </w:r>
      <w:r w:rsidRPr="007A0A54">
        <w:rPr>
          <w:rFonts w:ascii="宋体" w:hAnsi="宋体" w:hint="eastAsia"/>
          <w:sz w:val="21"/>
          <w:szCs w:val="21"/>
        </w:rPr>
        <w:instrText>SEQ 图 \* ARABIC</w:instrText>
      </w:r>
      <w:r w:rsidRPr="007A0A54">
        <w:rPr>
          <w:rFonts w:ascii="宋体" w:hAnsi="宋体"/>
          <w:sz w:val="21"/>
          <w:szCs w:val="21"/>
        </w:rPr>
        <w:instrText xml:space="preserve"> </w:instrText>
      </w:r>
      <w:r w:rsidRPr="007A0A54">
        <w:rPr>
          <w:rFonts w:ascii="宋体" w:hAnsi="宋体"/>
          <w:sz w:val="21"/>
          <w:szCs w:val="21"/>
        </w:rPr>
        <w:fldChar w:fldCharType="separate"/>
      </w:r>
      <w:r w:rsidR="00811ADB">
        <w:rPr>
          <w:rFonts w:ascii="宋体" w:hAnsi="宋体"/>
          <w:noProof/>
          <w:sz w:val="21"/>
          <w:szCs w:val="21"/>
        </w:rPr>
        <w:t>5</w:t>
      </w:r>
      <w:r w:rsidRPr="007A0A54">
        <w:rPr>
          <w:rFonts w:ascii="宋体" w:hAnsi="宋体"/>
          <w:sz w:val="21"/>
          <w:szCs w:val="21"/>
        </w:rPr>
        <w:fldChar w:fldCharType="end"/>
      </w:r>
      <w:r w:rsidRPr="007A0A54">
        <w:rPr>
          <w:rFonts w:ascii="宋体" w:hAnsi="宋体" w:hint="eastAsia"/>
          <w:sz w:val="21"/>
          <w:szCs w:val="21"/>
        </w:rPr>
        <w:t>毕业生就业地区流向图</w:t>
      </w:r>
      <w:bookmarkEnd w:id="116"/>
      <w:bookmarkEnd w:id="117"/>
    </w:p>
    <w:p w:rsidR="00E9264A" w:rsidRPr="007A0A54" w:rsidRDefault="00E60947" w:rsidP="00E60947">
      <w:pPr>
        <w:pStyle w:val="3"/>
        <w:rPr>
          <w:rFonts w:ascii="宋体" w:eastAsia="宋体" w:hAnsi="宋体"/>
          <w:sz w:val="24"/>
          <w:szCs w:val="24"/>
        </w:rPr>
      </w:pPr>
      <w:r w:rsidRPr="007A0A54">
        <w:rPr>
          <w:rFonts w:ascii="宋体" w:eastAsia="宋体" w:hAnsi="宋体" w:hint="eastAsia"/>
          <w:sz w:val="24"/>
          <w:szCs w:val="24"/>
        </w:rPr>
        <w:t>2、</w:t>
      </w:r>
      <w:r w:rsidR="00E9264A" w:rsidRPr="007A0A54">
        <w:rPr>
          <w:rFonts w:ascii="宋体" w:eastAsia="宋体" w:hAnsi="宋体" w:hint="eastAsia"/>
          <w:sz w:val="24"/>
          <w:szCs w:val="24"/>
        </w:rPr>
        <w:t>单位性质流向</w:t>
      </w:r>
    </w:p>
    <w:p w:rsidR="00E9264A" w:rsidRPr="007A0A54" w:rsidRDefault="00E9264A" w:rsidP="007A0A54">
      <w:pPr>
        <w:ind w:firstLine="480"/>
        <w:rPr>
          <w:rFonts w:ascii="宋体" w:hAnsi="宋体"/>
          <w:sz w:val="24"/>
        </w:rPr>
      </w:pPr>
      <w:r w:rsidRPr="007A0A54">
        <w:rPr>
          <w:rFonts w:ascii="宋体" w:hAnsi="宋体" w:hint="eastAsia"/>
          <w:sz w:val="24"/>
        </w:rPr>
        <w:t>本校已就业毕业生的单位性质流向分布结果显示，国有企业接收的毕业生占就业毕业生总人数的12.86%，非国有企业占78.52%，党政机关占2.00%，事业单位占2.06%，其他性质单位占4.56%。</w:t>
      </w:r>
    </w:p>
    <w:p w:rsidR="00E9264A" w:rsidRPr="00E9264A" w:rsidRDefault="00E9264A" w:rsidP="007A0A54">
      <w:pPr>
        <w:spacing w:beforeLines="50" w:before="120" w:afterLines="50" w:after="120" w:line="240" w:lineRule="auto"/>
        <w:ind w:firstLineChars="0" w:firstLine="0"/>
        <w:jc w:val="center"/>
        <w:rPr>
          <w:szCs w:val="20"/>
        </w:rPr>
      </w:pPr>
      <w:r w:rsidRPr="00E9264A">
        <w:rPr>
          <w:noProof/>
          <w:szCs w:val="20"/>
        </w:rPr>
        <w:lastRenderedPageBreak/>
        <w:drawing>
          <wp:inline distT="0" distB="0" distL="0" distR="0" wp14:anchorId="70E16C78" wp14:editId="130B2105">
            <wp:extent cx="3533775" cy="1895475"/>
            <wp:effectExtent l="0" t="0" r="9525" b="9525"/>
            <wp:docPr id="28" name="图表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9264A" w:rsidRPr="007A0A54" w:rsidRDefault="00E9264A" w:rsidP="007A0A54">
      <w:pPr>
        <w:pStyle w:val="ac"/>
        <w:spacing w:before="120" w:after="120"/>
        <w:ind w:leftChars="0" w:left="0"/>
        <w:rPr>
          <w:rFonts w:ascii="宋体" w:hAnsi="宋体"/>
          <w:sz w:val="21"/>
          <w:szCs w:val="21"/>
        </w:rPr>
      </w:pPr>
      <w:bookmarkStart w:id="118" w:name="_Toc440215575"/>
      <w:bookmarkStart w:id="119" w:name="_Toc440540654"/>
      <w:r w:rsidRPr="007A0A54">
        <w:rPr>
          <w:rFonts w:ascii="宋体" w:hAnsi="宋体" w:hint="eastAsia"/>
          <w:sz w:val="21"/>
          <w:szCs w:val="21"/>
        </w:rPr>
        <w:t>图</w:t>
      </w:r>
      <w:r w:rsidRPr="007A0A54">
        <w:rPr>
          <w:rFonts w:ascii="宋体" w:hAnsi="宋体"/>
          <w:sz w:val="21"/>
          <w:szCs w:val="21"/>
        </w:rPr>
        <w:fldChar w:fldCharType="begin"/>
      </w:r>
      <w:r w:rsidRPr="007A0A54">
        <w:rPr>
          <w:rFonts w:ascii="宋体" w:hAnsi="宋体"/>
          <w:sz w:val="21"/>
          <w:szCs w:val="21"/>
        </w:rPr>
        <w:instrText xml:space="preserve"> </w:instrText>
      </w:r>
      <w:r w:rsidRPr="007A0A54">
        <w:rPr>
          <w:rFonts w:ascii="宋体" w:hAnsi="宋体" w:hint="eastAsia"/>
          <w:sz w:val="21"/>
          <w:szCs w:val="21"/>
        </w:rPr>
        <w:instrText>SEQ 图 \* ARABIC</w:instrText>
      </w:r>
      <w:r w:rsidRPr="007A0A54">
        <w:rPr>
          <w:rFonts w:ascii="宋体" w:hAnsi="宋体"/>
          <w:sz w:val="21"/>
          <w:szCs w:val="21"/>
        </w:rPr>
        <w:instrText xml:space="preserve"> </w:instrText>
      </w:r>
      <w:r w:rsidRPr="007A0A54">
        <w:rPr>
          <w:rFonts w:ascii="宋体" w:hAnsi="宋体"/>
          <w:sz w:val="21"/>
          <w:szCs w:val="21"/>
        </w:rPr>
        <w:fldChar w:fldCharType="separate"/>
      </w:r>
      <w:r w:rsidR="00811ADB">
        <w:rPr>
          <w:rFonts w:ascii="宋体" w:hAnsi="宋体"/>
          <w:noProof/>
          <w:sz w:val="21"/>
          <w:szCs w:val="21"/>
        </w:rPr>
        <w:t>6</w:t>
      </w:r>
      <w:r w:rsidRPr="007A0A54">
        <w:rPr>
          <w:rFonts w:ascii="宋体" w:hAnsi="宋体"/>
          <w:sz w:val="21"/>
          <w:szCs w:val="21"/>
        </w:rPr>
        <w:fldChar w:fldCharType="end"/>
      </w:r>
      <w:r w:rsidRPr="007A0A54">
        <w:rPr>
          <w:rFonts w:ascii="宋体" w:hAnsi="宋体" w:hint="eastAsia"/>
          <w:sz w:val="21"/>
          <w:szCs w:val="21"/>
        </w:rPr>
        <w:t>毕业生就业单位性质流向图</w:t>
      </w:r>
      <w:bookmarkEnd w:id="118"/>
      <w:bookmarkEnd w:id="119"/>
    </w:p>
    <w:p w:rsidR="00E9264A" w:rsidRPr="007A0A54" w:rsidRDefault="00E60947" w:rsidP="00E60947">
      <w:pPr>
        <w:pStyle w:val="3"/>
        <w:rPr>
          <w:rFonts w:ascii="宋体" w:eastAsia="宋体" w:hAnsi="宋体"/>
          <w:sz w:val="24"/>
          <w:szCs w:val="24"/>
        </w:rPr>
      </w:pPr>
      <w:r w:rsidRPr="007A0A54">
        <w:rPr>
          <w:rFonts w:ascii="宋体" w:eastAsia="宋体" w:hAnsi="宋体" w:hint="eastAsia"/>
          <w:sz w:val="24"/>
          <w:szCs w:val="24"/>
        </w:rPr>
        <w:t>3、</w:t>
      </w:r>
      <w:r w:rsidR="00E9264A" w:rsidRPr="007A0A54">
        <w:rPr>
          <w:rFonts w:ascii="宋体" w:eastAsia="宋体" w:hAnsi="宋体" w:hint="eastAsia"/>
          <w:sz w:val="24"/>
          <w:szCs w:val="24"/>
        </w:rPr>
        <w:t>行业流向</w:t>
      </w:r>
    </w:p>
    <w:p w:rsidR="00E9264A" w:rsidRPr="007A0A54" w:rsidRDefault="00E9264A" w:rsidP="007A0A54">
      <w:pPr>
        <w:ind w:firstLine="480"/>
        <w:rPr>
          <w:rFonts w:ascii="宋体" w:hAnsi="宋体"/>
          <w:sz w:val="24"/>
        </w:rPr>
      </w:pPr>
      <w:r w:rsidRPr="007A0A54">
        <w:rPr>
          <w:rFonts w:ascii="宋体" w:hAnsi="宋体" w:hint="eastAsia"/>
          <w:sz w:val="24"/>
        </w:rPr>
        <w:t>本校已就业毕业生的行业流向统计数据显示，制造业是毕业生就业去向最多的行业，占已就业毕业生总数的34.20%，其次是居民服务和其他服务业、建筑业、信息传输、计算机服务和软件业以及批发和零售业也是毕业生就业去向较多的行业，所占比例分别为12.43%、10.24%、6.80%，5.10%。</w:t>
      </w:r>
    </w:p>
    <w:p w:rsidR="00E9264A" w:rsidRPr="00E9264A" w:rsidRDefault="00E9264A" w:rsidP="007A0A54">
      <w:pPr>
        <w:spacing w:beforeLines="50" w:before="120" w:afterLines="50" w:after="120" w:line="240" w:lineRule="auto"/>
        <w:ind w:firstLineChars="0" w:firstLine="0"/>
        <w:jc w:val="center"/>
        <w:rPr>
          <w:szCs w:val="20"/>
        </w:rPr>
      </w:pPr>
      <w:r w:rsidRPr="00E9264A">
        <w:rPr>
          <w:noProof/>
          <w:szCs w:val="20"/>
        </w:rPr>
        <w:drawing>
          <wp:inline distT="0" distB="0" distL="0" distR="0" wp14:anchorId="2CFE862C" wp14:editId="3B6E1928">
            <wp:extent cx="4572000" cy="3019425"/>
            <wp:effectExtent l="0" t="0" r="19050" b="9525"/>
            <wp:docPr id="29" name="图表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9264A" w:rsidRPr="007A0A54" w:rsidRDefault="00E9264A" w:rsidP="007A0A54">
      <w:pPr>
        <w:pStyle w:val="ac"/>
        <w:spacing w:before="120" w:after="120"/>
        <w:ind w:leftChars="0" w:left="0"/>
        <w:rPr>
          <w:rFonts w:ascii="宋体" w:hAnsi="宋体"/>
          <w:sz w:val="21"/>
          <w:szCs w:val="21"/>
        </w:rPr>
      </w:pPr>
      <w:bookmarkStart w:id="120" w:name="_Toc440215576"/>
      <w:bookmarkStart w:id="121" w:name="_Toc440540655"/>
      <w:r w:rsidRPr="007A0A54">
        <w:rPr>
          <w:rFonts w:ascii="宋体" w:hAnsi="宋体" w:hint="eastAsia"/>
          <w:sz w:val="21"/>
          <w:szCs w:val="21"/>
        </w:rPr>
        <w:t>图</w:t>
      </w:r>
      <w:r w:rsidRPr="007A0A54">
        <w:rPr>
          <w:rFonts w:ascii="宋体" w:hAnsi="宋体"/>
          <w:sz w:val="21"/>
          <w:szCs w:val="21"/>
        </w:rPr>
        <w:fldChar w:fldCharType="begin"/>
      </w:r>
      <w:r w:rsidRPr="007A0A54">
        <w:rPr>
          <w:rFonts w:ascii="宋体" w:hAnsi="宋体"/>
          <w:sz w:val="21"/>
          <w:szCs w:val="21"/>
        </w:rPr>
        <w:instrText xml:space="preserve"> </w:instrText>
      </w:r>
      <w:r w:rsidRPr="007A0A54">
        <w:rPr>
          <w:rFonts w:ascii="宋体" w:hAnsi="宋体" w:hint="eastAsia"/>
          <w:sz w:val="21"/>
          <w:szCs w:val="21"/>
        </w:rPr>
        <w:instrText>SEQ 图 \* ARABIC</w:instrText>
      </w:r>
      <w:r w:rsidRPr="007A0A54">
        <w:rPr>
          <w:rFonts w:ascii="宋体" w:hAnsi="宋体"/>
          <w:sz w:val="21"/>
          <w:szCs w:val="21"/>
        </w:rPr>
        <w:instrText xml:space="preserve"> </w:instrText>
      </w:r>
      <w:r w:rsidRPr="007A0A54">
        <w:rPr>
          <w:rFonts w:ascii="宋体" w:hAnsi="宋体"/>
          <w:sz w:val="21"/>
          <w:szCs w:val="21"/>
        </w:rPr>
        <w:fldChar w:fldCharType="separate"/>
      </w:r>
      <w:r w:rsidR="00811ADB">
        <w:rPr>
          <w:rFonts w:ascii="宋体" w:hAnsi="宋体"/>
          <w:noProof/>
          <w:sz w:val="21"/>
          <w:szCs w:val="21"/>
        </w:rPr>
        <w:t>7</w:t>
      </w:r>
      <w:r w:rsidRPr="007A0A54">
        <w:rPr>
          <w:rFonts w:ascii="宋体" w:hAnsi="宋体"/>
          <w:sz w:val="21"/>
          <w:szCs w:val="21"/>
        </w:rPr>
        <w:fldChar w:fldCharType="end"/>
      </w:r>
      <w:r w:rsidRPr="007A0A54">
        <w:rPr>
          <w:rFonts w:ascii="宋体" w:hAnsi="宋体" w:hint="eastAsia"/>
          <w:sz w:val="21"/>
          <w:szCs w:val="21"/>
        </w:rPr>
        <w:t>毕业生就业行业流向图</w:t>
      </w:r>
      <w:bookmarkEnd w:id="120"/>
      <w:bookmarkEnd w:id="121"/>
    </w:p>
    <w:p w:rsidR="007E4C11" w:rsidRPr="00B1578F" w:rsidRDefault="00FE1592" w:rsidP="00547A05">
      <w:pPr>
        <w:pStyle w:val="1"/>
        <w:spacing w:afterLines="0" w:after="0"/>
        <w:ind w:firstLineChars="0" w:firstLine="0"/>
        <w:rPr>
          <w:rFonts w:ascii="微软雅黑" w:hAnsi="微软雅黑"/>
          <w:sz w:val="30"/>
          <w:szCs w:val="30"/>
        </w:rPr>
      </w:pPr>
      <w:bookmarkStart w:id="122" w:name="_Toc407976296"/>
      <w:bookmarkStart w:id="123" w:name="_Toc408259378"/>
      <w:bookmarkStart w:id="124" w:name="_Toc408259453"/>
      <w:bookmarkStart w:id="125" w:name="_Toc408259517"/>
      <w:bookmarkStart w:id="126" w:name="_Toc408429377"/>
      <w:bookmarkStart w:id="127" w:name="_Toc439623252"/>
      <w:bookmarkStart w:id="128" w:name="_Toc440541101"/>
      <w:bookmarkEnd w:id="3"/>
      <w:bookmarkEnd w:id="4"/>
      <w:bookmarkEnd w:id="5"/>
      <w:bookmarkEnd w:id="6"/>
      <w:bookmarkEnd w:id="7"/>
      <w:bookmarkEnd w:id="8"/>
      <w:bookmarkEnd w:id="9"/>
      <w:r w:rsidRPr="00B1578F">
        <w:rPr>
          <w:rFonts w:ascii="微软雅黑" w:hAnsi="微软雅黑" w:hint="eastAsia"/>
          <w:sz w:val="30"/>
          <w:szCs w:val="30"/>
        </w:rPr>
        <w:t>（</w:t>
      </w:r>
      <w:r w:rsidR="00E9264A" w:rsidRPr="00B1578F">
        <w:rPr>
          <w:rFonts w:ascii="微软雅黑" w:hAnsi="微软雅黑" w:hint="eastAsia"/>
          <w:sz w:val="30"/>
          <w:szCs w:val="30"/>
        </w:rPr>
        <w:t>五</w:t>
      </w:r>
      <w:r w:rsidRPr="00B1578F">
        <w:rPr>
          <w:rFonts w:ascii="微软雅黑" w:hAnsi="微软雅黑" w:hint="eastAsia"/>
          <w:sz w:val="30"/>
          <w:szCs w:val="30"/>
        </w:rPr>
        <w:t>）</w:t>
      </w:r>
      <w:r w:rsidR="007E4C11" w:rsidRPr="00B1578F">
        <w:rPr>
          <w:rFonts w:ascii="微软雅黑" w:hAnsi="微软雅黑" w:hint="eastAsia"/>
          <w:sz w:val="30"/>
          <w:szCs w:val="30"/>
        </w:rPr>
        <w:t>特殊群体就业</w:t>
      </w:r>
      <w:bookmarkEnd w:id="122"/>
      <w:bookmarkEnd w:id="123"/>
      <w:bookmarkEnd w:id="124"/>
      <w:bookmarkEnd w:id="125"/>
      <w:bookmarkEnd w:id="126"/>
      <w:bookmarkEnd w:id="127"/>
      <w:bookmarkEnd w:id="128"/>
    </w:p>
    <w:p w:rsidR="007E4C11" w:rsidRPr="00B1578F" w:rsidRDefault="00FE1592" w:rsidP="00B1578F">
      <w:pPr>
        <w:ind w:firstLineChars="0" w:firstLine="0"/>
        <w:jc w:val="left"/>
        <w:outlineLvl w:val="2"/>
        <w:rPr>
          <w:rFonts w:ascii="宋体" w:hAnsi="黑体"/>
          <w:b/>
          <w:sz w:val="24"/>
        </w:rPr>
      </w:pPr>
      <w:bookmarkStart w:id="129" w:name="_Toc408429378"/>
      <w:r w:rsidRPr="00B1578F">
        <w:rPr>
          <w:rFonts w:ascii="宋体" w:hAnsi="黑体" w:hint="eastAsia"/>
          <w:b/>
          <w:sz w:val="24"/>
        </w:rPr>
        <w:t>1、</w:t>
      </w:r>
      <w:r w:rsidR="007E4C11" w:rsidRPr="00B1578F">
        <w:rPr>
          <w:rFonts w:ascii="宋体" w:hAnsi="黑体" w:hint="eastAsia"/>
          <w:b/>
          <w:sz w:val="24"/>
        </w:rPr>
        <w:t>特困</w:t>
      </w:r>
      <w:r w:rsidR="00F234FC">
        <w:rPr>
          <w:rFonts w:ascii="宋体" w:hAnsi="黑体" w:hint="eastAsia"/>
          <w:b/>
          <w:sz w:val="24"/>
        </w:rPr>
        <w:t>家庭毕业</w:t>
      </w:r>
      <w:r w:rsidR="007E4C11" w:rsidRPr="00B1578F">
        <w:rPr>
          <w:rFonts w:ascii="宋体" w:hAnsi="黑体" w:hint="eastAsia"/>
          <w:b/>
          <w:sz w:val="24"/>
        </w:rPr>
        <w:t>生</w:t>
      </w:r>
      <w:bookmarkEnd w:id="129"/>
    </w:p>
    <w:p w:rsidR="007E4C11" w:rsidRPr="006860F0" w:rsidRDefault="007E4C11" w:rsidP="00803F97">
      <w:pPr>
        <w:ind w:firstLineChars="236" w:firstLine="566"/>
        <w:rPr>
          <w:rFonts w:ascii="宋体" w:hAnsi="宋体"/>
          <w:sz w:val="24"/>
        </w:rPr>
      </w:pPr>
      <w:bookmarkStart w:id="130" w:name="_GoBack"/>
      <w:bookmarkEnd w:id="130"/>
      <w:r w:rsidRPr="006860F0">
        <w:rPr>
          <w:rFonts w:ascii="宋体" w:hAnsi="宋体" w:hint="eastAsia"/>
          <w:sz w:val="24"/>
        </w:rPr>
        <w:t>2015年学校</w:t>
      </w:r>
      <w:r w:rsidR="000A554E" w:rsidRPr="006860F0">
        <w:rPr>
          <w:rFonts w:ascii="宋体" w:hAnsi="宋体" w:hint="eastAsia"/>
          <w:sz w:val="24"/>
        </w:rPr>
        <w:t>共有</w:t>
      </w:r>
      <w:r w:rsidRPr="006860F0">
        <w:rPr>
          <w:rFonts w:ascii="宋体" w:hAnsi="宋体" w:hint="eastAsia"/>
          <w:sz w:val="24"/>
        </w:rPr>
        <w:t>特困家庭毕业生</w:t>
      </w:r>
      <w:r w:rsidR="0076726C" w:rsidRPr="006860F0">
        <w:rPr>
          <w:rFonts w:ascii="宋体" w:hAnsi="宋体" w:hint="eastAsia"/>
          <w:sz w:val="24"/>
        </w:rPr>
        <w:t>233</w:t>
      </w:r>
      <w:r w:rsidRPr="006860F0">
        <w:rPr>
          <w:rFonts w:ascii="宋体" w:hAnsi="宋体" w:hint="eastAsia"/>
          <w:sz w:val="24"/>
        </w:rPr>
        <w:t>人，</w:t>
      </w:r>
      <w:r w:rsidR="000A554E" w:rsidRPr="006860F0">
        <w:rPr>
          <w:rFonts w:ascii="宋体" w:hAnsi="宋体" w:hint="eastAsia"/>
          <w:sz w:val="24"/>
        </w:rPr>
        <w:t>截至报告期共有</w:t>
      </w:r>
      <w:r w:rsidR="0076726C" w:rsidRPr="006860F0">
        <w:rPr>
          <w:rFonts w:ascii="宋体" w:hAnsi="宋体" w:hint="eastAsia"/>
          <w:sz w:val="24"/>
        </w:rPr>
        <w:t>231</w:t>
      </w:r>
      <w:r w:rsidRPr="006860F0">
        <w:rPr>
          <w:rFonts w:ascii="宋体" w:hAnsi="宋体" w:hint="eastAsia"/>
          <w:sz w:val="24"/>
        </w:rPr>
        <w:t>人实现</w:t>
      </w:r>
      <w:r w:rsidR="000A554E" w:rsidRPr="006860F0">
        <w:rPr>
          <w:rFonts w:ascii="宋体" w:hAnsi="宋体" w:hint="eastAsia"/>
          <w:sz w:val="24"/>
        </w:rPr>
        <w:t>了</w:t>
      </w:r>
      <w:r w:rsidRPr="006860F0">
        <w:rPr>
          <w:rFonts w:ascii="宋体" w:hAnsi="宋体" w:hint="eastAsia"/>
          <w:sz w:val="24"/>
        </w:rPr>
        <w:t>就业，</w:t>
      </w:r>
      <w:r w:rsidRPr="006860F0">
        <w:rPr>
          <w:rFonts w:ascii="宋体" w:hAnsi="宋体" w:hint="eastAsia"/>
          <w:sz w:val="24"/>
        </w:rPr>
        <w:lastRenderedPageBreak/>
        <w:t>就业率为</w:t>
      </w:r>
      <w:r w:rsidR="00A313CB" w:rsidRPr="006860F0">
        <w:rPr>
          <w:rFonts w:ascii="宋体" w:hAnsi="宋体" w:hint="eastAsia"/>
          <w:sz w:val="24"/>
        </w:rPr>
        <w:t>99.14%</w:t>
      </w:r>
      <w:r w:rsidRPr="006860F0">
        <w:rPr>
          <w:rFonts w:ascii="宋体" w:hAnsi="宋体" w:hint="eastAsia"/>
          <w:sz w:val="24"/>
        </w:rPr>
        <w:t>,比全校总体就业率</w:t>
      </w:r>
      <w:r w:rsidR="00A313CB" w:rsidRPr="006860F0">
        <w:rPr>
          <w:rFonts w:ascii="宋体" w:hAnsi="宋体" w:hint="eastAsia"/>
          <w:sz w:val="24"/>
        </w:rPr>
        <w:t>高1.18</w:t>
      </w:r>
      <w:r w:rsidR="000A554E" w:rsidRPr="006860F0">
        <w:rPr>
          <w:rFonts w:ascii="宋体" w:hAnsi="宋体" w:hint="eastAsia"/>
          <w:sz w:val="24"/>
        </w:rPr>
        <w:t>个百分点</w:t>
      </w:r>
      <w:r w:rsidRPr="006860F0">
        <w:rPr>
          <w:rFonts w:ascii="宋体" w:hAnsi="宋体" w:hint="eastAsia"/>
          <w:sz w:val="24"/>
        </w:rPr>
        <w:t>。</w:t>
      </w:r>
      <w:r w:rsidR="00A313CB" w:rsidRPr="006860F0">
        <w:rPr>
          <w:rFonts w:ascii="宋体" w:hAnsi="宋体" w:hint="eastAsia"/>
          <w:sz w:val="24"/>
        </w:rPr>
        <w:t>特困生群体协议就业率较高，高于全校46.56%的比例。</w:t>
      </w:r>
    </w:p>
    <w:p w:rsidR="00BC48B5" w:rsidRPr="00B1578F" w:rsidRDefault="00BC48B5" w:rsidP="00B1578F">
      <w:pPr>
        <w:pStyle w:val="ac"/>
        <w:keepNext/>
        <w:spacing w:before="120" w:after="120"/>
        <w:ind w:leftChars="0" w:left="0"/>
        <w:rPr>
          <w:rFonts w:ascii="宋体" w:hAnsi="宋体"/>
          <w:sz w:val="21"/>
          <w:szCs w:val="21"/>
        </w:rPr>
      </w:pPr>
      <w:bookmarkStart w:id="131" w:name="_Toc439615840"/>
      <w:bookmarkStart w:id="132" w:name="_Toc440215614"/>
      <w:bookmarkStart w:id="133" w:name="_Toc440540693"/>
      <w:r w:rsidRPr="00B1578F">
        <w:rPr>
          <w:rFonts w:ascii="宋体" w:hAnsi="宋体" w:hint="eastAsia"/>
          <w:sz w:val="21"/>
          <w:szCs w:val="21"/>
        </w:rPr>
        <w:t>表</w:t>
      </w:r>
      <w:r w:rsidRPr="00B1578F">
        <w:rPr>
          <w:rFonts w:ascii="宋体" w:hAnsi="宋体"/>
          <w:sz w:val="21"/>
          <w:szCs w:val="21"/>
        </w:rPr>
        <w:fldChar w:fldCharType="begin"/>
      </w:r>
      <w:r w:rsidRPr="00B1578F">
        <w:rPr>
          <w:rFonts w:ascii="宋体" w:hAnsi="宋体"/>
          <w:sz w:val="21"/>
          <w:szCs w:val="21"/>
        </w:rPr>
        <w:instrText xml:space="preserve"> </w:instrText>
      </w:r>
      <w:r w:rsidRPr="00B1578F">
        <w:rPr>
          <w:rFonts w:ascii="宋体" w:hAnsi="宋体" w:hint="eastAsia"/>
          <w:sz w:val="21"/>
          <w:szCs w:val="21"/>
        </w:rPr>
        <w:instrText>SEQ 表 \* ARABIC</w:instrText>
      </w:r>
      <w:r w:rsidRPr="00B1578F">
        <w:rPr>
          <w:rFonts w:ascii="宋体" w:hAnsi="宋体"/>
          <w:sz w:val="21"/>
          <w:szCs w:val="21"/>
        </w:rPr>
        <w:instrText xml:space="preserve"> </w:instrText>
      </w:r>
      <w:r w:rsidRPr="00B1578F">
        <w:rPr>
          <w:rFonts w:ascii="宋体" w:hAnsi="宋体"/>
          <w:sz w:val="21"/>
          <w:szCs w:val="21"/>
        </w:rPr>
        <w:fldChar w:fldCharType="separate"/>
      </w:r>
      <w:r w:rsidR="00811ADB">
        <w:rPr>
          <w:rFonts w:ascii="宋体" w:hAnsi="宋体"/>
          <w:noProof/>
          <w:sz w:val="21"/>
          <w:szCs w:val="21"/>
        </w:rPr>
        <w:t>10</w:t>
      </w:r>
      <w:r w:rsidRPr="00B1578F">
        <w:rPr>
          <w:rFonts w:ascii="宋体" w:hAnsi="宋体"/>
          <w:sz w:val="21"/>
          <w:szCs w:val="21"/>
        </w:rPr>
        <w:fldChar w:fldCharType="end"/>
      </w:r>
      <w:r w:rsidRPr="00B1578F">
        <w:rPr>
          <w:rFonts w:ascii="宋体" w:hAnsi="宋体" w:hint="eastAsia"/>
          <w:sz w:val="21"/>
          <w:szCs w:val="21"/>
        </w:rPr>
        <w:t>特困家庭毕业生就业方式</w:t>
      </w:r>
      <w:bookmarkEnd w:id="131"/>
      <w:bookmarkEnd w:id="132"/>
      <w:bookmarkEnd w:id="133"/>
    </w:p>
    <w:tbl>
      <w:tblPr>
        <w:tblStyle w:val="a5"/>
        <w:tblW w:w="4750" w:type="pct"/>
        <w:jc w:val="center"/>
        <w:tblLook w:val="0000" w:firstRow="0" w:lastRow="0" w:firstColumn="0" w:lastColumn="0" w:noHBand="0" w:noVBand="0"/>
        <w:tblCaption w:val="jyfs_tkbys"/>
      </w:tblPr>
      <w:tblGrid>
        <w:gridCol w:w="1217"/>
        <w:gridCol w:w="3325"/>
        <w:gridCol w:w="1845"/>
        <w:gridCol w:w="1844"/>
      </w:tblGrid>
      <w:tr w:rsidR="007E4C11" w:rsidRPr="00670629" w:rsidTr="00D4225C">
        <w:trPr>
          <w:trHeight w:hRule="exact" w:val="397"/>
          <w:tblHeader/>
          <w:jc w:val="center"/>
        </w:trPr>
        <w:tc>
          <w:tcPr>
            <w:tcW w:w="739" w:type="pct"/>
            <w:shd w:val="clear" w:color="auto" w:fill="B4C6E7" w:themeFill="accent5" w:themeFillTint="66"/>
            <w:vAlign w:val="center"/>
          </w:tcPr>
          <w:p w:rsidR="007E4C11" w:rsidRPr="00670629" w:rsidRDefault="007E4C11" w:rsidP="00670629">
            <w:pPr>
              <w:pStyle w:val="afff8"/>
              <w:rPr>
                <w:b/>
              </w:rPr>
            </w:pPr>
            <w:r w:rsidRPr="00670629">
              <w:rPr>
                <w:rFonts w:hint="eastAsia"/>
                <w:b/>
              </w:rPr>
              <w:t>序号</w:t>
            </w:r>
          </w:p>
        </w:tc>
        <w:tc>
          <w:tcPr>
            <w:tcW w:w="2020" w:type="pct"/>
            <w:shd w:val="clear" w:color="auto" w:fill="B4C6E7" w:themeFill="accent5" w:themeFillTint="66"/>
            <w:vAlign w:val="center"/>
          </w:tcPr>
          <w:p w:rsidR="007E4C11" w:rsidRPr="00670629" w:rsidRDefault="007E4C11" w:rsidP="00670629">
            <w:pPr>
              <w:pStyle w:val="afff8"/>
              <w:rPr>
                <w:b/>
              </w:rPr>
            </w:pPr>
            <w:r w:rsidRPr="00670629">
              <w:rPr>
                <w:rFonts w:hint="eastAsia"/>
                <w:b/>
              </w:rPr>
              <w:t>就业方式</w:t>
            </w:r>
          </w:p>
        </w:tc>
        <w:tc>
          <w:tcPr>
            <w:tcW w:w="1121" w:type="pct"/>
            <w:shd w:val="clear" w:color="auto" w:fill="B4C6E7" w:themeFill="accent5" w:themeFillTint="66"/>
            <w:vAlign w:val="center"/>
          </w:tcPr>
          <w:p w:rsidR="007E4C11" w:rsidRPr="00670629" w:rsidRDefault="007E4C11" w:rsidP="007A0A54">
            <w:pPr>
              <w:pStyle w:val="afff8"/>
              <w:rPr>
                <w:b/>
              </w:rPr>
            </w:pPr>
            <w:r w:rsidRPr="00670629">
              <w:rPr>
                <w:rFonts w:hint="eastAsia"/>
                <w:b/>
              </w:rPr>
              <w:t>就业人数（人）</w:t>
            </w:r>
          </w:p>
        </w:tc>
        <w:tc>
          <w:tcPr>
            <w:tcW w:w="1120" w:type="pct"/>
            <w:shd w:val="clear" w:color="auto" w:fill="B4C6E7" w:themeFill="accent5" w:themeFillTint="66"/>
            <w:vAlign w:val="center"/>
          </w:tcPr>
          <w:p w:rsidR="007E4C11" w:rsidRPr="00670629" w:rsidRDefault="007E4C11" w:rsidP="007A0A54">
            <w:pPr>
              <w:pStyle w:val="afff8"/>
              <w:rPr>
                <w:b/>
              </w:rPr>
            </w:pPr>
            <w:r w:rsidRPr="00670629">
              <w:rPr>
                <w:rFonts w:hint="eastAsia"/>
                <w:b/>
              </w:rPr>
              <w:t>就业率（%）</w:t>
            </w:r>
          </w:p>
        </w:tc>
      </w:tr>
      <w:tr w:rsidR="007E4C11" w:rsidRPr="006777DB" w:rsidTr="00D4225C">
        <w:trPr>
          <w:trHeight w:hRule="exact" w:val="397"/>
          <w:jc w:val="center"/>
        </w:trPr>
        <w:tc>
          <w:tcPr>
            <w:tcW w:w="739" w:type="pct"/>
            <w:vAlign w:val="center"/>
          </w:tcPr>
          <w:p w:rsidR="007E4C11" w:rsidRPr="006777DB" w:rsidRDefault="0076726C" w:rsidP="00670629">
            <w:pPr>
              <w:pStyle w:val="afff8"/>
            </w:pPr>
            <w:r>
              <w:t>1</w:t>
            </w:r>
          </w:p>
        </w:tc>
        <w:tc>
          <w:tcPr>
            <w:tcW w:w="2020" w:type="pct"/>
            <w:vAlign w:val="center"/>
          </w:tcPr>
          <w:p w:rsidR="007E4C11" w:rsidRPr="006777DB" w:rsidRDefault="0076726C" w:rsidP="00670629">
            <w:pPr>
              <w:pStyle w:val="afff8"/>
              <w:jc w:val="left"/>
            </w:pPr>
            <w:r>
              <w:rPr>
                <w:rFonts w:hint="eastAsia"/>
              </w:rPr>
              <w:t>协议就业</w:t>
            </w:r>
          </w:p>
        </w:tc>
        <w:tc>
          <w:tcPr>
            <w:tcW w:w="1121" w:type="pct"/>
            <w:vAlign w:val="center"/>
          </w:tcPr>
          <w:p w:rsidR="007E4C11" w:rsidRPr="006777DB" w:rsidRDefault="0076726C" w:rsidP="00670629">
            <w:pPr>
              <w:pStyle w:val="afff8"/>
            </w:pPr>
            <w:r>
              <w:t>138</w:t>
            </w:r>
          </w:p>
        </w:tc>
        <w:tc>
          <w:tcPr>
            <w:tcW w:w="1120" w:type="pct"/>
            <w:vAlign w:val="center"/>
          </w:tcPr>
          <w:p w:rsidR="007E4C11" w:rsidRPr="006777DB" w:rsidRDefault="0076726C" w:rsidP="00670629">
            <w:pPr>
              <w:pStyle w:val="afff8"/>
            </w:pPr>
            <w:r>
              <w:t>59.23</w:t>
            </w:r>
          </w:p>
        </w:tc>
      </w:tr>
      <w:tr w:rsidR="0076726C" w:rsidRPr="006777DB" w:rsidTr="00D4225C">
        <w:trPr>
          <w:trHeight w:hRule="exact" w:val="397"/>
          <w:jc w:val="center"/>
        </w:trPr>
        <w:tc>
          <w:tcPr>
            <w:tcW w:w="739" w:type="pct"/>
            <w:vAlign w:val="center"/>
          </w:tcPr>
          <w:p w:rsidR="0076726C" w:rsidRDefault="0076726C" w:rsidP="00670629">
            <w:pPr>
              <w:pStyle w:val="afff8"/>
            </w:pPr>
            <w:r>
              <w:t>2</w:t>
            </w:r>
          </w:p>
        </w:tc>
        <w:tc>
          <w:tcPr>
            <w:tcW w:w="2020" w:type="pct"/>
            <w:vAlign w:val="center"/>
          </w:tcPr>
          <w:p w:rsidR="0076726C" w:rsidRDefault="0076726C" w:rsidP="00670629">
            <w:pPr>
              <w:pStyle w:val="afff8"/>
              <w:jc w:val="left"/>
            </w:pPr>
            <w:r>
              <w:rPr>
                <w:rFonts w:hint="eastAsia"/>
              </w:rPr>
              <w:t>劳动合同就业</w:t>
            </w:r>
          </w:p>
        </w:tc>
        <w:tc>
          <w:tcPr>
            <w:tcW w:w="1121" w:type="pct"/>
            <w:vAlign w:val="center"/>
          </w:tcPr>
          <w:p w:rsidR="0076726C" w:rsidRDefault="0076726C" w:rsidP="00670629">
            <w:pPr>
              <w:pStyle w:val="afff8"/>
            </w:pPr>
            <w:r>
              <w:t>53</w:t>
            </w:r>
          </w:p>
        </w:tc>
        <w:tc>
          <w:tcPr>
            <w:tcW w:w="1120" w:type="pct"/>
            <w:vAlign w:val="center"/>
          </w:tcPr>
          <w:p w:rsidR="0076726C" w:rsidRDefault="0076726C" w:rsidP="00670629">
            <w:pPr>
              <w:pStyle w:val="afff8"/>
            </w:pPr>
            <w:r>
              <w:t>22.75</w:t>
            </w:r>
          </w:p>
        </w:tc>
      </w:tr>
      <w:tr w:rsidR="0076726C" w:rsidRPr="006777DB" w:rsidTr="00D4225C">
        <w:trPr>
          <w:trHeight w:hRule="exact" w:val="397"/>
          <w:jc w:val="center"/>
        </w:trPr>
        <w:tc>
          <w:tcPr>
            <w:tcW w:w="739" w:type="pct"/>
            <w:vAlign w:val="center"/>
          </w:tcPr>
          <w:p w:rsidR="0076726C" w:rsidRDefault="0076726C" w:rsidP="00670629">
            <w:pPr>
              <w:pStyle w:val="afff8"/>
            </w:pPr>
            <w:r>
              <w:t>3</w:t>
            </w:r>
          </w:p>
        </w:tc>
        <w:tc>
          <w:tcPr>
            <w:tcW w:w="2020" w:type="pct"/>
            <w:vAlign w:val="center"/>
          </w:tcPr>
          <w:p w:rsidR="0076726C" w:rsidRDefault="0076726C" w:rsidP="00670629">
            <w:pPr>
              <w:pStyle w:val="afff8"/>
              <w:jc w:val="left"/>
            </w:pPr>
            <w:r>
              <w:rPr>
                <w:rFonts w:hint="eastAsia"/>
              </w:rPr>
              <w:t>升学</w:t>
            </w:r>
          </w:p>
        </w:tc>
        <w:tc>
          <w:tcPr>
            <w:tcW w:w="1121" w:type="pct"/>
            <w:vAlign w:val="center"/>
          </w:tcPr>
          <w:p w:rsidR="0076726C" w:rsidRDefault="0076726C" w:rsidP="00670629">
            <w:pPr>
              <w:pStyle w:val="afff8"/>
            </w:pPr>
            <w:r>
              <w:t>25</w:t>
            </w:r>
          </w:p>
        </w:tc>
        <w:tc>
          <w:tcPr>
            <w:tcW w:w="1120" w:type="pct"/>
            <w:vAlign w:val="center"/>
          </w:tcPr>
          <w:p w:rsidR="0076726C" w:rsidRDefault="0076726C" w:rsidP="00670629">
            <w:pPr>
              <w:pStyle w:val="afff8"/>
            </w:pPr>
            <w:r>
              <w:t>10.73</w:t>
            </w:r>
          </w:p>
        </w:tc>
      </w:tr>
      <w:tr w:rsidR="0076726C" w:rsidRPr="006777DB" w:rsidTr="00D4225C">
        <w:trPr>
          <w:trHeight w:hRule="exact" w:val="397"/>
          <w:jc w:val="center"/>
        </w:trPr>
        <w:tc>
          <w:tcPr>
            <w:tcW w:w="739" w:type="pct"/>
            <w:vAlign w:val="center"/>
          </w:tcPr>
          <w:p w:rsidR="0076726C" w:rsidRDefault="0076726C" w:rsidP="00670629">
            <w:pPr>
              <w:pStyle w:val="afff8"/>
            </w:pPr>
            <w:r>
              <w:t>4</w:t>
            </w:r>
          </w:p>
        </w:tc>
        <w:tc>
          <w:tcPr>
            <w:tcW w:w="2020" w:type="pct"/>
            <w:vAlign w:val="center"/>
          </w:tcPr>
          <w:p w:rsidR="0076726C" w:rsidRDefault="0076726C" w:rsidP="00670629">
            <w:pPr>
              <w:pStyle w:val="afff8"/>
              <w:jc w:val="left"/>
            </w:pPr>
            <w:r>
              <w:rPr>
                <w:rFonts w:hint="eastAsia"/>
              </w:rPr>
              <w:t>灵活就业</w:t>
            </w:r>
            <w:r w:rsidR="00A8093E">
              <w:rPr>
                <w:rFonts w:hint="eastAsia"/>
              </w:rPr>
              <w:t>和其他方式就业</w:t>
            </w:r>
          </w:p>
        </w:tc>
        <w:tc>
          <w:tcPr>
            <w:tcW w:w="1121" w:type="pct"/>
            <w:vAlign w:val="center"/>
          </w:tcPr>
          <w:p w:rsidR="0076726C" w:rsidRDefault="00A8093E" w:rsidP="00670629">
            <w:pPr>
              <w:pStyle w:val="afff8"/>
            </w:pPr>
            <w:r>
              <w:rPr>
                <w:rFonts w:hint="eastAsia"/>
              </w:rPr>
              <w:t>8</w:t>
            </w:r>
          </w:p>
        </w:tc>
        <w:tc>
          <w:tcPr>
            <w:tcW w:w="1120" w:type="pct"/>
            <w:vAlign w:val="center"/>
          </w:tcPr>
          <w:p w:rsidR="0076726C" w:rsidRDefault="00A8093E" w:rsidP="00670629">
            <w:pPr>
              <w:pStyle w:val="afff8"/>
            </w:pPr>
            <w:r>
              <w:rPr>
                <w:rFonts w:hint="eastAsia"/>
              </w:rPr>
              <w:t>3</w:t>
            </w:r>
            <w:r w:rsidR="0076726C">
              <w:t>.</w:t>
            </w:r>
            <w:r>
              <w:rPr>
                <w:rFonts w:hint="eastAsia"/>
              </w:rPr>
              <w:t>42</w:t>
            </w:r>
          </w:p>
        </w:tc>
      </w:tr>
      <w:tr w:rsidR="0076726C" w:rsidRPr="006777DB" w:rsidTr="00D4225C">
        <w:trPr>
          <w:trHeight w:hRule="exact" w:val="397"/>
          <w:jc w:val="center"/>
        </w:trPr>
        <w:tc>
          <w:tcPr>
            <w:tcW w:w="739" w:type="pct"/>
            <w:vAlign w:val="center"/>
          </w:tcPr>
          <w:p w:rsidR="0076726C" w:rsidRDefault="0076726C" w:rsidP="00670629">
            <w:pPr>
              <w:pStyle w:val="afff8"/>
            </w:pPr>
            <w:r>
              <w:t>5</w:t>
            </w:r>
          </w:p>
        </w:tc>
        <w:tc>
          <w:tcPr>
            <w:tcW w:w="2020" w:type="pct"/>
            <w:vAlign w:val="center"/>
          </w:tcPr>
          <w:p w:rsidR="0076726C" w:rsidRDefault="0076726C" w:rsidP="00670629">
            <w:pPr>
              <w:pStyle w:val="afff8"/>
              <w:jc w:val="left"/>
            </w:pPr>
            <w:r>
              <w:rPr>
                <w:rFonts w:hint="eastAsia"/>
              </w:rPr>
              <w:t>个体经营</w:t>
            </w:r>
          </w:p>
        </w:tc>
        <w:tc>
          <w:tcPr>
            <w:tcW w:w="1121" w:type="pct"/>
            <w:vAlign w:val="center"/>
          </w:tcPr>
          <w:p w:rsidR="0076726C" w:rsidRDefault="0076726C" w:rsidP="00670629">
            <w:pPr>
              <w:pStyle w:val="afff8"/>
            </w:pPr>
            <w:r>
              <w:t>3</w:t>
            </w:r>
          </w:p>
        </w:tc>
        <w:tc>
          <w:tcPr>
            <w:tcW w:w="1120" w:type="pct"/>
            <w:vAlign w:val="center"/>
          </w:tcPr>
          <w:p w:rsidR="0076726C" w:rsidRDefault="0076726C" w:rsidP="00670629">
            <w:pPr>
              <w:pStyle w:val="afff8"/>
            </w:pPr>
            <w:r>
              <w:t>1.29</w:t>
            </w:r>
          </w:p>
        </w:tc>
      </w:tr>
      <w:tr w:rsidR="0076726C" w:rsidRPr="006777DB" w:rsidTr="00D4225C">
        <w:trPr>
          <w:trHeight w:hRule="exact" w:val="397"/>
          <w:jc w:val="center"/>
        </w:trPr>
        <w:tc>
          <w:tcPr>
            <w:tcW w:w="739" w:type="pct"/>
            <w:vAlign w:val="center"/>
          </w:tcPr>
          <w:p w:rsidR="0076726C" w:rsidRDefault="0076726C" w:rsidP="00670629">
            <w:pPr>
              <w:pStyle w:val="afff8"/>
            </w:pPr>
            <w:r>
              <w:t>6</w:t>
            </w:r>
          </w:p>
        </w:tc>
        <w:tc>
          <w:tcPr>
            <w:tcW w:w="2020" w:type="pct"/>
            <w:vAlign w:val="center"/>
          </w:tcPr>
          <w:p w:rsidR="0076726C" w:rsidRDefault="0076726C" w:rsidP="00670629">
            <w:pPr>
              <w:pStyle w:val="afff8"/>
              <w:jc w:val="left"/>
            </w:pPr>
            <w:r>
              <w:rPr>
                <w:rFonts w:hint="eastAsia"/>
              </w:rPr>
              <w:t>自主创业</w:t>
            </w:r>
          </w:p>
        </w:tc>
        <w:tc>
          <w:tcPr>
            <w:tcW w:w="1121" w:type="pct"/>
            <w:vAlign w:val="center"/>
          </w:tcPr>
          <w:p w:rsidR="0076726C" w:rsidRDefault="0076726C" w:rsidP="00670629">
            <w:pPr>
              <w:pStyle w:val="afff8"/>
            </w:pPr>
            <w:r>
              <w:t>2</w:t>
            </w:r>
          </w:p>
        </w:tc>
        <w:tc>
          <w:tcPr>
            <w:tcW w:w="1120" w:type="pct"/>
            <w:vAlign w:val="center"/>
          </w:tcPr>
          <w:p w:rsidR="0076726C" w:rsidRDefault="0076726C" w:rsidP="00670629">
            <w:pPr>
              <w:pStyle w:val="afff8"/>
            </w:pPr>
            <w:r>
              <w:t>0.86</w:t>
            </w:r>
          </w:p>
        </w:tc>
      </w:tr>
      <w:tr w:rsidR="0076726C" w:rsidRPr="006777DB" w:rsidTr="00D4225C">
        <w:trPr>
          <w:trHeight w:hRule="exact" w:val="397"/>
          <w:jc w:val="center"/>
        </w:trPr>
        <w:tc>
          <w:tcPr>
            <w:tcW w:w="739" w:type="pct"/>
            <w:vAlign w:val="center"/>
          </w:tcPr>
          <w:p w:rsidR="0076726C" w:rsidRDefault="0076726C" w:rsidP="00670629">
            <w:pPr>
              <w:pStyle w:val="afff8"/>
            </w:pPr>
            <w:r>
              <w:t>7</w:t>
            </w:r>
          </w:p>
        </w:tc>
        <w:tc>
          <w:tcPr>
            <w:tcW w:w="2020" w:type="pct"/>
            <w:vAlign w:val="center"/>
          </w:tcPr>
          <w:p w:rsidR="0076726C" w:rsidRDefault="0076726C" w:rsidP="00670629">
            <w:pPr>
              <w:pStyle w:val="afff8"/>
              <w:jc w:val="left"/>
            </w:pPr>
            <w:r>
              <w:rPr>
                <w:rFonts w:hint="eastAsia"/>
              </w:rPr>
              <w:t>非派遣省外签约</w:t>
            </w:r>
          </w:p>
        </w:tc>
        <w:tc>
          <w:tcPr>
            <w:tcW w:w="1121" w:type="pct"/>
            <w:vAlign w:val="center"/>
          </w:tcPr>
          <w:p w:rsidR="0076726C" w:rsidRDefault="0076726C" w:rsidP="00670629">
            <w:pPr>
              <w:pStyle w:val="afff8"/>
            </w:pPr>
            <w:r>
              <w:t>1</w:t>
            </w:r>
          </w:p>
        </w:tc>
        <w:tc>
          <w:tcPr>
            <w:tcW w:w="1120" w:type="pct"/>
            <w:vAlign w:val="center"/>
          </w:tcPr>
          <w:p w:rsidR="0076726C" w:rsidRDefault="0076726C" w:rsidP="00670629">
            <w:pPr>
              <w:pStyle w:val="afff8"/>
            </w:pPr>
            <w:r>
              <w:t>0.43</w:t>
            </w:r>
          </w:p>
        </w:tc>
      </w:tr>
      <w:tr w:rsidR="0076726C" w:rsidRPr="006777DB" w:rsidTr="00D4225C">
        <w:trPr>
          <w:trHeight w:hRule="exact" w:val="397"/>
          <w:jc w:val="center"/>
        </w:trPr>
        <w:tc>
          <w:tcPr>
            <w:tcW w:w="739" w:type="pct"/>
            <w:vAlign w:val="center"/>
          </w:tcPr>
          <w:p w:rsidR="0076726C" w:rsidRDefault="0076726C" w:rsidP="00670629">
            <w:pPr>
              <w:pStyle w:val="afff8"/>
            </w:pPr>
            <w:r>
              <w:t>8</w:t>
            </w:r>
          </w:p>
        </w:tc>
        <w:tc>
          <w:tcPr>
            <w:tcW w:w="2020" w:type="pct"/>
            <w:vAlign w:val="center"/>
          </w:tcPr>
          <w:p w:rsidR="0076726C" w:rsidRDefault="0076726C" w:rsidP="00670629">
            <w:pPr>
              <w:pStyle w:val="afff8"/>
              <w:jc w:val="left"/>
            </w:pPr>
            <w:r>
              <w:rPr>
                <w:rFonts w:hint="eastAsia"/>
              </w:rPr>
              <w:t>公益性岗位</w:t>
            </w:r>
          </w:p>
        </w:tc>
        <w:tc>
          <w:tcPr>
            <w:tcW w:w="1121" w:type="pct"/>
            <w:vAlign w:val="center"/>
          </w:tcPr>
          <w:p w:rsidR="0076726C" w:rsidRDefault="0076726C" w:rsidP="00670629">
            <w:pPr>
              <w:pStyle w:val="afff8"/>
            </w:pPr>
            <w:r>
              <w:t>1</w:t>
            </w:r>
          </w:p>
        </w:tc>
        <w:tc>
          <w:tcPr>
            <w:tcW w:w="1120" w:type="pct"/>
            <w:vAlign w:val="center"/>
          </w:tcPr>
          <w:p w:rsidR="0076726C" w:rsidRDefault="0076726C" w:rsidP="00670629">
            <w:pPr>
              <w:pStyle w:val="afff8"/>
            </w:pPr>
            <w:r>
              <w:t>0.43</w:t>
            </w:r>
          </w:p>
        </w:tc>
      </w:tr>
    </w:tbl>
    <w:p w:rsidR="00D25166" w:rsidRPr="00B1578F" w:rsidRDefault="00FE1592" w:rsidP="007A0A54">
      <w:pPr>
        <w:spacing w:beforeLines="50" w:before="120"/>
        <w:ind w:firstLineChars="0" w:firstLine="0"/>
        <w:jc w:val="left"/>
        <w:outlineLvl w:val="2"/>
        <w:rPr>
          <w:rFonts w:ascii="宋体" w:hAnsi="黑体"/>
          <w:b/>
          <w:sz w:val="24"/>
        </w:rPr>
      </w:pPr>
      <w:bookmarkStart w:id="134" w:name="_Toc408429379"/>
      <w:r w:rsidRPr="00B1578F">
        <w:rPr>
          <w:rFonts w:ascii="宋体" w:hAnsi="黑体" w:hint="eastAsia"/>
          <w:b/>
          <w:sz w:val="24"/>
        </w:rPr>
        <w:t>2、</w:t>
      </w:r>
      <w:r w:rsidR="007E4C11" w:rsidRPr="00B1578F">
        <w:rPr>
          <w:rFonts w:ascii="宋体" w:hAnsi="黑体" w:hint="eastAsia"/>
          <w:b/>
          <w:sz w:val="24"/>
        </w:rPr>
        <w:t>优秀毕业生</w:t>
      </w:r>
      <w:bookmarkEnd w:id="134"/>
    </w:p>
    <w:p w:rsidR="007E4C11" w:rsidRPr="006860F0" w:rsidRDefault="007E4C11" w:rsidP="00803F97">
      <w:pPr>
        <w:ind w:firstLineChars="236" w:firstLine="566"/>
        <w:rPr>
          <w:rFonts w:ascii="宋体" w:hAnsi="宋体"/>
          <w:sz w:val="24"/>
        </w:rPr>
      </w:pPr>
      <w:r w:rsidRPr="006860F0">
        <w:rPr>
          <w:rFonts w:ascii="宋体" w:hAnsi="宋体" w:hint="eastAsia"/>
          <w:sz w:val="24"/>
        </w:rPr>
        <w:t>2015年学校</w:t>
      </w:r>
      <w:r w:rsidR="000A554E" w:rsidRPr="006860F0">
        <w:rPr>
          <w:rFonts w:ascii="宋体" w:hAnsi="宋体" w:hint="eastAsia"/>
          <w:sz w:val="24"/>
        </w:rPr>
        <w:t>共评选出</w:t>
      </w:r>
      <w:r w:rsidRPr="006860F0">
        <w:rPr>
          <w:rFonts w:ascii="宋体" w:hAnsi="宋体" w:hint="eastAsia"/>
          <w:sz w:val="24"/>
        </w:rPr>
        <w:t>省级优秀毕业生</w:t>
      </w:r>
      <w:r w:rsidR="0076726C" w:rsidRPr="006860F0">
        <w:rPr>
          <w:rFonts w:ascii="宋体" w:hAnsi="宋体" w:hint="eastAsia"/>
          <w:sz w:val="24"/>
        </w:rPr>
        <w:t>357</w:t>
      </w:r>
      <w:r w:rsidRPr="006860F0">
        <w:rPr>
          <w:rFonts w:ascii="宋体" w:hAnsi="宋体" w:hint="eastAsia"/>
          <w:sz w:val="24"/>
        </w:rPr>
        <w:t>人，</w:t>
      </w:r>
      <w:r w:rsidR="000A554E" w:rsidRPr="006860F0">
        <w:rPr>
          <w:rFonts w:ascii="宋体" w:hAnsi="宋体" w:hint="eastAsia"/>
          <w:sz w:val="24"/>
        </w:rPr>
        <w:t>截至报告期共</w:t>
      </w:r>
      <w:r w:rsidR="0076726C" w:rsidRPr="006860F0">
        <w:rPr>
          <w:rFonts w:ascii="宋体" w:hAnsi="宋体" w:hint="eastAsia"/>
          <w:sz w:val="24"/>
        </w:rPr>
        <w:t>354</w:t>
      </w:r>
      <w:r w:rsidRPr="006860F0">
        <w:rPr>
          <w:rFonts w:ascii="宋体" w:hAnsi="宋体" w:hint="eastAsia"/>
          <w:sz w:val="24"/>
        </w:rPr>
        <w:t>人就业，就业率为</w:t>
      </w:r>
      <w:r w:rsidR="00A313CB" w:rsidRPr="006860F0">
        <w:rPr>
          <w:rFonts w:ascii="宋体" w:hAnsi="宋体" w:hint="eastAsia"/>
          <w:sz w:val="24"/>
        </w:rPr>
        <w:t>99.16%</w:t>
      </w:r>
      <w:r w:rsidRPr="006860F0">
        <w:rPr>
          <w:rFonts w:ascii="宋体" w:hAnsi="宋体" w:hint="eastAsia"/>
          <w:sz w:val="24"/>
        </w:rPr>
        <w:t>，比全校总体就业率</w:t>
      </w:r>
      <w:r w:rsidR="00A313CB" w:rsidRPr="006860F0">
        <w:rPr>
          <w:rFonts w:ascii="宋体" w:hAnsi="宋体" w:hint="eastAsia"/>
          <w:sz w:val="24"/>
        </w:rPr>
        <w:t>高1.2个百分点。</w:t>
      </w:r>
    </w:p>
    <w:p w:rsidR="00BC48B5" w:rsidRPr="007A0A54" w:rsidRDefault="00BC48B5" w:rsidP="007A0A54">
      <w:pPr>
        <w:pStyle w:val="ac"/>
        <w:keepNext/>
        <w:spacing w:before="120" w:after="120"/>
        <w:ind w:leftChars="0" w:left="0"/>
        <w:rPr>
          <w:rFonts w:asciiTheme="minorEastAsia" w:eastAsiaTheme="minorEastAsia" w:hAnsiTheme="minorEastAsia"/>
          <w:sz w:val="21"/>
          <w:szCs w:val="21"/>
        </w:rPr>
      </w:pPr>
      <w:bookmarkStart w:id="135" w:name="_Toc439615841"/>
      <w:bookmarkStart w:id="136" w:name="_Toc440215615"/>
      <w:bookmarkStart w:id="137" w:name="_Toc440540694"/>
      <w:r w:rsidRPr="007A0A54">
        <w:rPr>
          <w:rFonts w:asciiTheme="minorEastAsia" w:eastAsiaTheme="minorEastAsia" w:hAnsiTheme="minorEastAsia" w:hint="eastAsia"/>
          <w:sz w:val="21"/>
          <w:szCs w:val="21"/>
        </w:rPr>
        <w:t>表</w:t>
      </w:r>
      <w:r w:rsidRPr="007A0A54">
        <w:rPr>
          <w:rFonts w:asciiTheme="minorEastAsia" w:eastAsiaTheme="minorEastAsia" w:hAnsiTheme="minorEastAsia"/>
          <w:sz w:val="21"/>
          <w:szCs w:val="21"/>
        </w:rPr>
        <w:fldChar w:fldCharType="begin"/>
      </w:r>
      <w:r w:rsidRPr="007A0A54">
        <w:rPr>
          <w:rFonts w:asciiTheme="minorEastAsia" w:eastAsiaTheme="minorEastAsia" w:hAnsiTheme="minorEastAsia"/>
          <w:sz w:val="21"/>
          <w:szCs w:val="21"/>
        </w:rPr>
        <w:instrText xml:space="preserve"> </w:instrText>
      </w:r>
      <w:r w:rsidRPr="007A0A54">
        <w:rPr>
          <w:rFonts w:asciiTheme="minorEastAsia" w:eastAsiaTheme="minorEastAsia" w:hAnsiTheme="minorEastAsia" w:hint="eastAsia"/>
          <w:sz w:val="21"/>
          <w:szCs w:val="21"/>
        </w:rPr>
        <w:instrText>SEQ 表 \* ARABIC</w:instrText>
      </w:r>
      <w:r w:rsidRPr="007A0A54">
        <w:rPr>
          <w:rFonts w:asciiTheme="minorEastAsia" w:eastAsiaTheme="minorEastAsia" w:hAnsiTheme="minorEastAsia"/>
          <w:sz w:val="21"/>
          <w:szCs w:val="21"/>
        </w:rPr>
        <w:instrText xml:space="preserve"> </w:instrText>
      </w:r>
      <w:r w:rsidRPr="007A0A54">
        <w:rPr>
          <w:rFonts w:asciiTheme="minorEastAsia" w:eastAsiaTheme="minorEastAsia" w:hAnsiTheme="minorEastAsia"/>
          <w:sz w:val="21"/>
          <w:szCs w:val="21"/>
        </w:rPr>
        <w:fldChar w:fldCharType="separate"/>
      </w:r>
      <w:r w:rsidR="00811ADB">
        <w:rPr>
          <w:rFonts w:asciiTheme="minorEastAsia" w:eastAsiaTheme="minorEastAsia" w:hAnsiTheme="minorEastAsia"/>
          <w:noProof/>
          <w:sz w:val="21"/>
          <w:szCs w:val="21"/>
        </w:rPr>
        <w:t>11</w:t>
      </w:r>
      <w:r w:rsidRPr="007A0A54">
        <w:rPr>
          <w:rFonts w:asciiTheme="minorEastAsia" w:eastAsiaTheme="minorEastAsia" w:hAnsiTheme="minorEastAsia"/>
          <w:sz w:val="21"/>
          <w:szCs w:val="21"/>
        </w:rPr>
        <w:fldChar w:fldCharType="end"/>
      </w:r>
      <w:r w:rsidRPr="007A0A54">
        <w:rPr>
          <w:rFonts w:asciiTheme="minorEastAsia" w:eastAsiaTheme="minorEastAsia" w:hAnsiTheme="minorEastAsia" w:hint="eastAsia"/>
          <w:sz w:val="21"/>
          <w:szCs w:val="21"/>
        </w:rPr>
        <w:t>优秀毕业生就业方式</w:t>
      </w:r>
      <w:bookmarkEnd w:id="135"/>
      <w:bookmarkEnd w:id="136"/>
      <w:bookmarkEnd w:id="137"/>
    </w:p>
    <w:tbl>
      <w:tblPr>
        <w:tblStyle w:val="a5"/>
        <w:tblW w:w="4750" w:type="pct"/>
        <w:jc w:val="center"/>
        <w:tblLook w:val="0000" w:firstRow="0" w:lastRow="0" w:firstColumn="0" w:lastColumn="0" w:noHBand="0" w:noVBand="0"/>
        <w:tblCaption w:val="jyfs_yxbys"/>
      </w:tblPr>
      <w:tblGrid>
        <w:gridCol w:w="1368"/>
        <w:gridCol w:w="3319"/>
        <w:gridCol w:w="1773"/>
        <w:gridCol w:w="1771"/>
      </w:tblGrid>
      <w:tr w:rsidR="007E4C11" w:rsidRPr="00670629" w:rsidTr="007A0A54">
        <w:trPr>
          <w:trHeight w:hRule="exact" w:val="397"/>
          <w:tblHeader/>
          <w:jc w:val="center"/>
        </w:trPr>
        <w:tc>
          <w:tcPr>
            <w:tcW w:w="831" w:type="pct"/>
            <w:shd w:val="clear" w:color="auto" w:fill="B4C6E7" w:themeFill="accent5" w:themeFillTint="66"/>
            <w:vAlign w:val="center"/>
          </w:tcPr>
          <w:p w:rsidR="007E4C11" w:rsidRPr="00670629" w:rsidRDefault="007E4C11" w:rsidP="00670629">
            <w:pPr>
              <w:pStyle w:val="afff8"/>
              <w:rPr>
                <w:b/>
              </w:rPr>
            </w:pPr>
            <w:r w:rsidRPr="00670629">
              <w:rPr>
                <w:rFonts w:hint="eastAsia"/>
                <w:b/>
              </w:rPr>
              <w:t>序号</w:t>
            </w:r>
          </w:p>
        </w:tc>
        <w:tc>
          <w:tcPr>
            <w:tcW w:w="2016" w:type="pct"/>
            <w:shd w:val="clear" w:color="auto" w:fill="B4C6E7" w:themeFill="accent5" w:themeFillTint="66"/>
            <w:vAlign w:val="center"/>
          </w:tcPr>
          <w:p w:rsidR="007E4C11" w:rsidRPr="00670629" w:rsidRDefault="007E4C11" w:rsidP="00670629">
            <w:pPr>
              <w:pStyle w:val="afff8"/>
              <w:rPr>
                <w:b/>
              </w:rPr>
            </w:pPr>
            <w:r w:rsidRPr="00670629">
              <w:rPr>
                <w:rFonts w:hint="eastAsia"/>
                <w:b/>
              </w:rPr>
              <w:t>就业方式</w:t>
            </w:r>
          </w:p>
        </w:tc>
        <w:tc>
          <w:tcPr>
            <w:tcW w:w="1077" w:type="pct"/>
            <w:shd w:val="clear" w:color="auto" w:fill="B4C6E7" w:themeFill="accent5" w:themeFillTint="66"/>
            <w:vAlign w:val="center"/>
          </w:tcPr>
          <w:p w:rsidR="007E4C11" w:rsidRPr="00670629" w:rsidRDefault="007E4C11" w:rsidP="007A0A54">
            <w:pPr>
              <w:pStyle w:val="afff8"/>
              <w:rPr>
                <w:b/>
              </w:rPr>
            </w:pPr>
            <w:r w:rsidRPr="00670629">
              <w:rPr>
                <w:rFonts w:hint="eastAsia"/>
                <w:b/>
              </w:rPr>
              <w:t>就业人数（人）</w:t>
            </w:r>
          </w:p>
        </w:tc>
        <w:tc>
          <w:tcPr>
            <w:tcW w:w="1076" w:type="pct"/>
            <w:shd w:val="clear" w:color="auto" w:fill="B4C6E7" w:themeFill="accent5" w:themeFillTint="66"/>
            <w:vAlign w:val="center"/>
          </w:tcPr>
          <w:p w:rsidR="007E4C11" w:rsidRPr="00670629" w:rsidRDefault="007E4C11" w:rsidP="007A0A54">
            <w:pPr>
              <w:pStyle w:val="afff8"/>
              <w:rPr>
                <w:b/>
              </w:rPr>
            </w:pPr>
            <w:r w:rsidRPr="00670629">
              <w:rPr>
                <w:rFonts w:hint="eastAsia"/>
                <w:b/>
              </w:rPr>
              <w:t>就业率（%）</w:t>
            </w:r>
          </w:p>
        </w:tc>
      </w:tr>
      <w:tr w:rsidR="007E4C11" w:rsidRPr="006777DB" w:rsidTr="007A0A54">
        <w:trPr>
          <w:trHeight w:hRule="exact" w:val="397"/>
          <w:jc w:val="center"/>
        </w:trPr>
        <w:tc>
          <w:tcPr>
            <w:tcW w:w="831" w:type="pct"/>
            <w:vAlign w:val="center"/>
          </w:tcPr>
          <w:p w:rsidR="007E4C11" w:rsidRPr="006777DB" w:rsidRDefault="0076726C" w:rsidP="00670629">
            <w:pPr>
              <w:pStyle w:val="afff8"/>
            </w:pPr>
            <w:r>
              <w:t>1</w:t>
            </w:r>
          </w:p>
        </w:tc>
        <w:tc>
          <w:tcPr>
            <w:tcW w:w="2016" w:type="pct"/>
            <w:vAlign w:val="center"/>
          </w:tcPr>
          <w:p w:rsidR="007E4C11" w:rsidRPr="006777DB" w:rsidRDefault="0076726C" w:rsidP="00670629">
            <w:pPr>
              <w:pStyle w:val="afff8"/>
              <w:jc w:val="left"/>
            </w:pPr>
            <w:r>
              <w:rPr>
                <w:rFonts w:hint="eastAsia"/>
              </w:rPr>
              <w:t>升学</w:t>
            </w:r>
          </w:p>
        </w:tc>
        <w:tc>
          <w:tcPr>
            <w:tcW w:w="1077" w:type="pct"/>
            <w:vAlign w:val="center"/>
          </w:tcPr>
          <w:p w:rsidR="007E4C11" w:rsidRPr="006777DB" w:rsidRDefault="0076726C" w:rsidP="00670629">
            <w:pPr>
              <w:pStyle w:val="afff8"/>
            </w:pPr>
            <w:r>
              <w:t>140</w:t>
            </w:r>
          </w:p>
        </w:tc>
        <w:tc>
          <w:tcPr>
            <w:tcW w:w="1076" w:type="pct"/>
            <w:vAlign w:val="center"/>
          </w:tcPr>
          <w:p w:rsidR="007E4C11" w:rsidRPr="006777DB" w:rsidRDefault="0076726C" w:rsidP="00670629">
            <w:pPr>
              <w:pStyle w:val="afff8"/>
            </w:pPr>
            <w:r>
              <w:t>39.22</w:t>
            </w:r>
          </w:p>
        </w:tc>
      </w:tr>
      <w:tr w:rsidR="0076726C" w:rsidRPr="006777DB" w:rsidTr="007A0A54">
        <w:trPr>
          <w:trHeight w:hRule="exact" w:val="397"/>
          <w:jc w:val="center"/>
        </w:trPr>
        <w:tc>
          <w:tcPr>
            <w:tcW w:w="831" w:type="pct"/>
            <w:vAlign w:val="center"/>
          </w:tcPr>
          <w:p w:rsidR="0076726C" w:rsidRDefault="0076726C" w:rsidP="00670629">
            <w:pPr>
              <w:pStyle w:val="afff8"/>
            </w:pPr>
            <w:r>
              <w:t>2</w:t>
            </w:r>
          </w:p>
        </w:tc>
        <w:tc>
          <w:tcPr>
            <w:tcW w:w="2016" w:type="pct"/>
            <w:vAlign w:val="center"/>
          </w:tcPr>
          <w:p w:rsidR="0076726C" w:rsidRDefault="0076726C" w:rsidP="00670629">
            <w:pPr>
              <w:pStyle w:val="afff8"/>
              <w:jc w:val="left"/>
            </w:pPr>
            <w:r>
              <w:rPr>
                <w:rFonts w:hint="eastAsia"/>
              </w:rPr>
              <w:t>协议就业</w:t>
            </w:r>
          </w:p>
        </w:tc>
        <w:tc>
          <w:tcPr>
            <w:tcW w:w="1077" w:type="pct"/>
            <w:vAlign w:val="center"/>
          </w:tcPr>
          <w:p w:rsidR="0076726C" w:rsidRDefault="0076726C" w:rsidP="00670629">
            <w:pPr>
              <w:pStyle w:val="afff8"/>
            </w:pPr>
            <w:r>
              <w:t>137</w:t>
            </w:r>
          </w:p>
        </w:tc>
        <w:tc>
          <w:tcPr>
            <w:tcW w:w="1076" w:type="pct"/>
            <w:vAlign w:val="center"/>
          </w:tcPr>
          <w:p w:rsidR="0076726C" w:rsidRDefault="0076726C" w:rsidP="00670629">
            <w:pPr>
              <w:pStyle w:val="afff8"/>
            </w:pPr>
            <w:r>
              <w:t>38.38</w:t>
            </w:r>
          </w:p>
        </w:tc>
      </w:tr>
      <w:tr w:rsidR="0076726C" w:rsidRPr="006777DB" w:rsidTr="007A0A54">
        <w:trPr>
          <w:trHeight w:hRule="exact" w:val="397"/>
          <w:jc w:val="center"/>
        </w:trPr>
        <w:tc>
          <w:tcPr>
            <w:tcW w:w="831" w:type="pct"/>
            <w:vAlign w:val="center"/>
          </w:tcPr>
          <w:p w:rsidR="0076726C" w:rsidRDefault="0076726C" w:rsidP="00670629">
            <w:pPr>
              <w:pStyle w:val="afff8"/>
            </w:pPr>
            <w:r>
              <w:t>3</w:t>
            </w:r>
          </w:p>
        </w:tc>
        <w:tc>
          <w:tcPr>
            <w:tcW w:w="2016" w:type="pct"/>
            <w:vAlign w:val="center"/>
          </w:tcPr>
          <w:p w:rsidR="0076726C" w:rsidRDefault="0076726C" w:rsidP="00670629">
            <w:pPr>
              <w:pStyle w:val="afff8"/>
              <w:jc w:val="left"/>
            </w:pPr>
            <w:r>
              <w:rPr>
                <w:rFonts w:hint="eastAsia"/>
              </w:rPr>
              <w:t>劳动合同就业</w:t>
            </w:r>
          </w:p>
        </w:tc>
        <w:tc>
          <w:tcPr>
            <w:tcW w:w="1077" w:type="pct"/>
            <w:vAlign w:val="center"/>
          </w:tcPr>
          <w:p w:rsidR="0076726C" w:rsidRDefault="0076726C" w:rsidP="00670629">
            <w:pPr>
              <w:pStyle w:val="afff8"/>
            </w:pPr>
            <w:r>
              <w:t>41</w:t>
            </w:r>
          </w:p>
        </w:tc>
        <w:tc>
          <w:tcPr>
            <w:tcW w:w="1076" w:type="pct"/>
            <w:vAlign w:val="center"/>
          </w:tcPr>
          <w:p w:rsidR="0076726C" w:rsidRDefault="0076726C" w:rsidP="00670629">
            <w:pPr>
              <w:pStyle w:val="afff8"/>
            </w:pPr>
            <w:r>
              <w:t>11.48</w:t>
            </w:r>
          </w:p>
        </w:tc>
      </w:tr>
      <w:tr w:rsidR="0076726C" w:rsidRPr="006777DB" w:rsidTr="007A0A54">
        <w:trPr>
          <w:trHeight w:hRule="exact" w:val="397"/>
          <w:jc w:val="center"/>
        </w:trPr>
        <w:tc>
          <w:tcPr>
            <w:tcW w:w="831" w:type="pct"/>
            <w:vAlign w:val="center"/>
          </w:tcPr>
          <w:p w:rsidR="0076726C" w:rsidRDefault="0076726C" w:rsidP="00670629">
            <w:pPr>
              <w:pStyle w:val="afff8"/>
            </w:pPr>
            <w:r>
              <w:t>4</w:t>
            </w:r>
          </w:p>
        </w:tc>
        <w:tc>
          <w:tcPr>
            <w:tcW w:w="2016" w:type="pct"/>
            <w:vAlign w:val="center"/>
          </w:tcPr>
          <w:p w:rsidR="0076726C" w:rsidRDefault="0076726C" w:rsidP="00670629">
            <w:pPr>
              <w:pStyle w:val="afff8"/>
              <w:jc w:val="left"/>
            </w:pPr>
            <w:r>
              <w:rPr>
                <w:rFonts w:hint="eastAsia"/>
              </w:rPr>
              <w:t>灵活就业</w:t>
            </w:r>
            <w:r w:rsidR="00A8093E">
              <w:rPr>
                <w:rFonts w:hint="eastAsia"/>
              </w:rPr>
              <w:t>和其他方式就业</w:t>
            </w:r>
          </w:p>
        </w:tc>
        <w:tc>
          <w:tcPr>
            <w:tcW w:w="1077" w:type="pct"/>
            <w:vAlign w:val="center"/>
          </w:tcPr>
          <w:p w:rsidR="0076726C" w:rsidRDefault="00A8093E" w:rsidP="00670629">
            <w:pPr>
              <w:pStyle w:val="afff8"/>
            </w:pPr>
            <w:r>
              <w:rPr>
                <w:rFonts w:hint="eastAsia"/>
              </w:rPr>
              <w:t>2</w:t>
            </w:r>
            <w:r w:rsidR="0076726C">
              <w:t>1</w:t>
            </w:r>
          </w:p>
        </w:tc>
        <w:tc>
          <w:tcPr>
            <w:tcW w:w="1076" w:type="pct"/>
            <w:vAlign w:val="center"/>
          </w:tcPr>
          <w:p w:rsidR="0076726C" w:rsidRDefault="00A8093E" w:rsidP="00670629">
            <w:pPr>
              <w:pStyle w:val="afff8"/>
            </w:pPr>
            <w:r>
              <w:rPr>
                <w:rFonts w:hint="eastAsia"/>
              </w:rPr>
              <w:t>5</w:t>
            </w:r>
            <w:r w:rsidR="0076726C">
              <w:t>.</w:t>
            </w:r>
            <w:r>
              <w:rPr>
                <w:rFonts w:hint="eastAsia"/>
              </w:rPr>
              <w:t>8</w:t>
            </w:r>
            <w:r w:rsidR="0076726C">
              <w:t>8</w:t>
            </w:r>
          </w:p>
        </w:tc>
      </w:tr>
      <w:tr w:rsidR="0076726C" w:rsidRPr="006777DB" w:rsidTr="007A0A54">
        <w:trPr>
          <w:trHeight w:hRule="exact" w:val="397"/>
          <w:jc w:val="center"/>
        </w:trPr>
        <w:tc>
          <w:tcPr>
            <w:tcW w:w="831" w:type="pct"/>
            <w:vAlign w:val="center"/>
          </w:tcPr>
          <w:p w:rsidR="0076726C" w:rsidRDefault="0076726C" w:rsidP="00670629">
            <w:pPr>
              <w:pStyle w:val="afff8"/>
            </w:pPr>
            <w:r>
              <w:t>5</w:t>
            </w:r>
          </w:p>
        </w:tc>
        <w:tc>
          <w:tcPr>
            <w:tcW w:w="2016" w:type="pct"/>
            <w:vAlign w:val="center"/>
          </w:tcPr>
          <w:p w:rsidR="0076726C" w:rsidRDefault="0076726C" w:rsidP="00670629">
            <w:pPr>
              <w:pStyle w:val="afff8"/>
              <w:jc w:val="left"/>
            </w:pPr>
            <w:r>
              <w:rPr>
                <w:rFonts w:hint="eastAsia"/>
              </w:rPr>
              <w:t>非派遣省外签约</w:t>
            </w:r>
          </w:p>
        </w:tc>
        <w:tc>
          <w:tcPr>
            <w:tcW w:w="1077" w:type="pct"/>
            <w:vAlign w:val="center"/>
          </w:tcPr>
          <w:p w:rsidR="0076726C" w:rsidRDefault="0076726C" w:rsidP="00670629">
            <w:pPr>
              <w:pStyle w:val="afff8"/>
            </w:pPr>
            <w:r>
              <w:t>5</w:t>
            </w:r>
          </w:p>
        </w:tc>
        <w:tc>
          <w:tcPr>
            <w:tcW w:w="1076" w:type="pct"/>
            <w:vAlign w:val="center"/>
          </w:tcPr>
          <w:p w:rsidR="0076726C" w:rsidRDefault="0076726C" w:rsidP="00670629">
            <w:pPr>
              <w:pStyle w:val="afff8"/>
            </w:pPr>
            <w:r>
              <w:t>1.40</w:t>
            </w:r>
          </w:p>
        </w:tc>
      </w:tr>
      <w:tr w:rsidR="0076726C" w:rsidRPr="006777DB" w:rsidTr="007A0A54">
        <w:trPr>
          <w:trHeight w:hRule="exact" w:val="397"/>
          <w:jc w:val="center"/>
        </w:trPr>
        <w:tc>
          <w:tcPr>
            <w:tcW w:w="831" w:type="pct"/>
            <w:vAlign w:val="center"/>
          </w:tcPr>
          <w:p w:rsidR="0076726C" w:rsidRDefault="0076726C" w:rsidP="00670629">
            <w:pPr>
              <w:pStyle w:val="afff8"/>
            </w:pPr>
            <w:r>
              <w:t>6</w:t>
            </w:r>
          </w:p>
        </w:tc>
        <w:tc>
          <w:tcPr>
            <w:tcW w:w="2016" w:type="pct"/>
            <w:vAlign w:val="center"/>
          </w:tcPr>
          <w:p w:rsidR="0076726C" w:rsidRDefault="0076726C" w:rsidP="00670629">
            <w:pPr>
              <w:pStyle w:val="afff8"/>
              <w:jc w:val="left"/>
            </w:pPr>
            <w:r>
              <w:rPr>
                <w:rFonts w:hint="eastAsia"/>
              </w:rPr>
              <w:t>个体经营</w:t>
            </w:r>
          </w:p>
        </w:tc>
        <w:tc>
          <w:tcPr>
            <w:tcW w:w="1077" w:type="pct"/>
            <w:vAlign w:val="center"/>
          </w:tcPr>
          <w:p w:rsidR="0076726C" w:rsidRDefault="0076726C" w:rsidP="00670629">
            <w:pPr>
              <w:pStyle w:val="afff8"/>
            </w:pPr>
            <w:r>
              <w:t>5</w:t>
            </w:r>
          </w:p>
        </w:tc>
        <w:tc>
          <w:tcPr>
            <w:tcW w:w="1076" w:type="pct"/>
            <w:vAlign w:val="center"/>
          </w:tcPr>
          <w:p w:rsidR="0076726C" w:rsidRDefault="0076726C" w:rsidP="00670629">
            <w:pPr>
              <w:pStyle w:val="afff8"/>
            </w:pPr>
            <w:r>
              <w:t>1.40</w:t>
            </w:r>
          </w:p>
        </w:tc>
      </w:tr>
      <w:tr w:rsidR="0076726C" w:rsidRPr="006777DB" w:rsidTr="007A0A54">
        <w:trPr>
          <w:trHeight w:hRule="exact" w:val="397"/>
          <w:jc w:val="center"/>
        </w:trPr>
        <w:tc>
          <w:tcPr>
            <w:tcW w:w="831" w:type="pct"/>
            <w:vAlign w:val="center"/>
          </w:tcPr>
          <w:p w:rsidR="0076726C" w:rsidRDefault="0076726C" w:rsidP="00670629">
            <w:pPr>
              <w:pStyle w:val="afff8"/>
            </w:pPr>
            <w:r>
              <w:t>7</w:t>
            </w:r>
          </w:p>
        </w:tc>
        <w:tc>
          <w:tcPr>
            <w:tcW w:w="2016" w:type="pct"/>
            <w:vAlign w:val="center"/>
          </w:tcPr>
          <w:p w:rsidR="0076726C" w:rsidRDefault="0076726C" w:rsidP="00670629">
            <w:pPr>
              <w:pStyle w:val="afff8"/>
              <w:jc w:val="left"/>
            </w:pPr>
            <w:r>
              <w:rPr>
                <w:rFonts w:hint="eastAsia"/>
              </w:rPr>
              <w:t>出国</w:t>
            </w:r>
          </w:p>
        </w:tc>
        <w:tc>
          <w:tcPr>
            <w:tcW w:w="1077" w:type="pct"/>
            <w:vAlign w:val="center"/>
          </w:tcPr>
          <w:p w:rsidR="0076726C" w:rsidRDefault="0076726C" w:rsidP="00670629">
            <w:pPr>
              <w:pStyle w:val="afff8"/>
            </w:pPr>
            <w:r>
              <w:t>4</w:t>
            </w:r>
          </w:p>
        </w:tc>
        <w:tc>
          <w:tcPr>
            <w:tcW w:w="1076" w:type="pct"/>
            <w:vAlign w:val="center"/>
          </w:tcPr>
          <w:p w:rsidR="0076726C" w:rsidRDefault="0076726C" w:rsidP="00670629">
            <w:pPr>
              <w:pStyle w:val="afff8"/>
            </w:pPr>
            <w:r>
              <w:t>1.12</w:t>
            </w:r>
          </w:p>
        </w:tc>
      </w:tr>
      <w:tr w:rsidR="0076726C" w:rsidRPr="006777DB" w:rsidTr="007A0A54">
        <w:trPr>
          <w:trHeight w:hRule="exact" w:val="397"/>
          <w:jc w:val="center"/>
        </w:trPr>
        <w:tc>
          <w:tcPr>
            <w:tcW w:w="831" w:type="pct"/>
            <w:vAlign w:val="center"/>
          </w:tcPr>
          <w:p w:rsidR="0076726C" w:rsidRDefault="0076726C" w:rsidP="00670629">
            <w:pPr>
              <w:pStyle w:val="afff8"/>
            </w:pPr>
            <w:r>
              <w:t>8</w:t>
            </w:r>
          </w:p>
        </w:tc>
        <w:tc>
          <w:tcPr>
            <w:tcW w:w="2016" w:type="pct"/>
            <w:vAlign w:val="center"/>
          </w:tcPr>
          <w:p w:rsidR="0076726C" w:rsidRDefault="00A8093E" w:rsidP="00670629">
            <w:pPr>
              <w:pStyle w:val="afff8"/>
              <w:jc w:val="left"/>
            </w:pPr>
            <w:r>
              <w:rPr>
                <w:rFonts w:hint="eastAsia"/>
              </w:rPr>
              <w:t>基层项目</w:t>
            </w:r>
          </w:p>
        </w:tc>
        <w:tc>
          <w:tcPr>
            <w:tcW w:w="1077" w:type="pct"/>
            <w:vAlign w:val="center"/>
          </w:tcPr>
          <w:p w:rsidR="0076726C" w:rsidRDefault="0076726C" w:rsidP="00670629">
            <w:pPr>
              <w:pStyle w:val="afff8"/>
            </w:pPr>
            <w:r>
              <w:t>1</w:t>
            </w:r>
          </w:p>
        </w:tc>
        <w:tc>
          <w:tcPr>
            <w:tcW w:w="1076" w:type="pct"/>
            <w:vAlign w:val="center"/>
          </w:tcPr>
          <w:p w:rsidR="0076726C" w:rsidRDefault="0076726C" w:rsidP="00670629">
            <w:pPr>
              <w:pStyle w:val="afff8"/>
            </w:pPr>
            <w:r>
              <w:t>0.28</w:t>
            </w:r>
          </w:p>
        </w:tc>
      </w:tr>
    </w:tbl>
    <w:p w:rsidR="007E4C11" w:rsidRPr="00B1578F" w:rsidRDefault="00FE1592" w:rsidP="007A0A54">
      <w:pPr>
        <w:spacing w:beforeLines="50" w:before="120"/>
        <w:ind w:firstLineChars="0" w:firstLine="0"/>
        <w:jc w:val="left"/>
        <w:outlineLvl w:val="2"/>
        <w:rPr>
          <w:rFonts w:ascii="宋体" w:hAnsi="黑体"/>
          <w:b/>
          <w:sz w:val="24"/>
        </w:rPr>
      </w:pPr>
      <w:r w:rsidRPr="00B1578F">
        <w:rPr>
          <w:rFonts w:ascii="宋体" w:hAnsi="黑体" w:hint="eastAsia"/>
          <w:b/>
          <w:sz w:val="24"/>
        </w:rPr>
        <w:t>3、</w:t>
      </w:r>
      <w:r w:rsidR="007E4C11" w:rsidRPr="00B1578F">
        <w:rPr>
          <w:rFonts w:ascii="宋体" w:hAnsi="黑体" w:hint="eastAsia"/>
          <w:b/>
          <w:sz w:val="24"/>
        </w:rPr>
        <w:t>少数民族</w:t>
      </w:r>
    </w:p>
    <w:p w:rsidR="007E4C11" w:rsidRPr="006860F0" w:rsidRDefault="007E4C11" w:rsidP="006860F0">
      <w:pPr>
        <w:ind w:firstLine="480"/>
        <w:rPr>
          <w:rFonts w:ascii="宋体" w:hAnsi="宋体"/>
          <w:sz w:val="24"/>
        </w:rPr>
      </w:pPr>
      <w:r w:rsidRPr="006860F0">
        <w:rPr>
          <w:rFonts w:ascii="宋体" w:hAnsi="宋体" w:hint="eastAsia"/>
          <w:sz w:val="24"/>
        </w:rPr>
        <w:t>学校2015届少数民族毕业生</w:t>
      </w:r>
      <w:r w:rsidR="000A554E" w:rsidRPr="006860F0">
        <w:rPr>
          <w:rFonts w:ascii="宋体" w:hAnsi="宋体" w:hint="eastAsia"/>
          <w:sz w:val="24"/>
        </w:rPr>
        <w:t>共</w:t>
      </w:r>
      <w:r w:rsidR="0076726C" w:rsidRPr="006860F0">
        <w:rPr>
          <w:rFonts w:ascii="宋体" w:hAnsi="宋体" w:hint="eastAsia"/>
          <w:sz w:val="24"/>
        </w:rPr>
        <w:t>132</w:t>
      </w:r>
      <w:r w:rsidRPr="006860F0">
        <w:rPr>
          <w:rFonts w:ascii="宋体" w:hAnsi="宋体" w:hint="eastAsia"/>
          <w:sz w:val="24"/>
        </w:rPr>
        <w:t>人，</w:t>
      </w:r>
      <w:r w:rsidR="0076726C" w:rsidRPr="006860F0">
        <w:rPr>
          <w:rFonts w:ascii="宋体" w:hAnsi="宋体" w:hint="eastAsia"/>
          <w:sz w:val="24"/>
        </w:rPr>
        <w:t>129</w:t>
      </w:r>
      <w:r w:rsidRPr="006860F0">
        <w:rPr>
          <w:rFonts w:ascii="宋体" w:hAnsi="宋体" w:hint="eastAsia"/>
          <w:sz w:val="24"/>
        </w:rPr>
        <w:t>人实现就业，就业率为</w:t>
      </w:r>
      <w:r w:rsidR="00A313CB" w:rsidRPr="006860F0">
        <w:rPr>
          <w:rFonts w:ascii="宋体" w:hAnsi="宋体" w:hint="eastAsia"/>
          <w:sz w:val="24"/>
        </w:rPr>
        <w:t>97.97%</w:t>
      </w:r>
      <w:r w:rsidRPr="006860F0">
        <w:rPr>
          <w:rFonts w:ascii="宋体" w:hAnsi="宋体" w:hint="eastAsia"/>
          <w:sz w:val="24"/>
        </w:rPr>
        <w:t>，</w:t>
      </w:r>
      <w:r w:rsidR="00A313CB" w:rsidRPr="006860F0">
        <w:rPr>
          <w:rFonts w:ascii="宋体" w:hAnsi="宋体" w:hint="eastAsia"/>
          <w:sz w:val="24"/>
        </w:rPr>
        <w:t>与汉族</w:t>
      </w:r>
      <w:r w:rsidR="00F74568" w:rsidRPr="006860F0">
        <w:rPr>
          <w:rFonts w:ascii="宋体" w:hAnsi="宋体" w:hint="eastAsia"/>
          <w:sz w:val="24"/>
        </w:rPr>
        <w:t>毕业生就业率基本一致</w:t>
      </w:r>
      <w:r w:rsidRPr="006860F0">
        <w:rPr>
          <w:rFonts w:ascii="宋体" w:hAnsi="宋体" w:hint="eastAsia"/>
          <w:sz w:val="24"/>
        </w:rPr>
        <w:t>。</w:t>
      </w:r>
    </w:p>
    <w:p w:rsidR="00BC48B5" w:rsidRPr="007A0A54" w:rsidRDefault="00BC48B5" w:rsidP="007A0A54">
      <w:pPr>
        <w:pStyle w:val="ac"/>
        <w:keepNext/>
        <w:spacing w:before="120" w:after="120"/>
        <w:ind w:leftChars="0" w:left="0"/>
        <w:rPr>
          <w:rFonts w:asciiTheme="minorEastAsia" w:eastAsiaTheme="minorEastAsia" w:hAnsiTheme="minorEastAsia"/>
          <w:sz w:val="21"/>
          <w:szCs w:val="21"/>
        </w:rPr>
      </w:pPr>
      <w:bookmarkStart w:id="138" w:name="_Toc439615842"/>
      <w:bookmarkStart w:id="139" w:name="_Toc440215616"/>
      <w:bookmarkStart w:id="140" w:name="_Toc440540695"/>
      <w:r w:rsidRPr="007A0A54">
        <w:rPr>
          <w:rFonts w:asciiTheme="minorEastAsia" w:eastAsiaTheme="minorEastAsia" w:hAnsiTheme="minorEastAsia" w:hint="eastAsia"/>
          <w:sz w:val="21"/>
          <w:szCs w:val="21"/>
        </w:rPr>
        <w:lastRenderedPageBreak/>
        <w:t>表</w:t>
      </w:r>
      <w:r w:rsidRPr="007A0A54">
        <w:rPr>
          <w:rFonts w:asciiTheme="minorEastAsia" w:eastAsiaTheme="minorEastAsia" w:hAnsiTheme="minorEastAsia"/>
          <w:sz w:val="21"/>
          <w:szCs w:val="21"/>
        </w:rPr>
        <w:fldChar w:fldCharType="begin"/>
      </w:r>
      <w:r w:rsidRPr="007A0A54">
        <w:rPr>
          <w:rFonts w:asciiTheme="minorEastAsia" w:eastAsiaTheme="minorEastAsia" w:hAnsiTheme="minorEastAsia"/>
          <w:sz w:val="21"/>
          <w:szCs w:val="21"/>
        </w:rPr>
        <w:instrText xml:space="preserve"> </w:instrText>
      </w:r>
      <w:r w:rsidRPr="007A0A54">
        <w:rPr>
          <w:rFonts w:asciiTheme="minorEastAsia" w:eastAsiaTheme="minorEastAsia" w:hAnsiTheme="minorEastAsia" w:hint="eastAsia"/>
          <w:sz w:val="21"/>
          <w:szCs w:val="21"/>
        </w:rPr>
        <w:instrText>SEQ 表 \* ARABIC</w:instrText>
      </w:r>
      <w:r w:rsidRPr="007A0A54">
        <w:rPr>
          <w:rFonts w:asciiTheme="minorEastAsia" w:eastAsiaTheme="minorEastAsia" w:hAnsiTheme="minorEastAsia"/>
          <w:sz w:val="21"/>
          <w:szCs w:val="21"/>
        </w:rPr>
        <w:instrText xml:space="preserve"> </w:instrText>
      </w:r>
      <w:r w:rsidRPr="007A0A54">
        <w:rPr>
          <w:rFonts w:asciiTheme="minorEastAsia" w:eastAsiaTheme="minorEastAsia" w:hAnsiTheme="minorEastAsia"/>
          <w:sz w:val="21"/>
          <w:szCs w:val="21"/>
        </w:rPr>
        <w:fldChar w:fldCharType="separate"/>
      </w:r>
      <w:r w:rsidR="00811ADB">
        <w:rPr>
          <w:rFonts w:asciiTheme="minorEastAsia" w:eastAsiaTheme="minorEastAsia" w:hAnsiTheme="minorEastAsia"/>
          <w:noProof/>
          <w:sz w:val="21"/>
          <w:szCs w:val="21"/>
        </w:rPr>
        <w:t>12</w:t>
      </w:r>
      <w:r w:rsidRPr="007A0A54">
        <w:rPr>
          <w:rFonts w:asciiTheme="minorEastAsia" w:eastAsiaTheme="minorEastAsia" w:hAnsiTheme="minorEastAsia"/>
          <w:sz w:val="21"/>
          <w:szCs w:val="21"/>
        </w:rPr>
        <w:fldChar w:fldCharType="end"/>
      </w:r>
      <w:r w:rsidRPr="007A0A54">
        <w:rPr>
          <w:rFonts w:asciiTheme="minorEastAsia" w:eastAsiaTheme="minorEastAsia" w:hAnsiTheme="minorEastAsia" w:hint="eastAsia"/>
          <w:sz w:val="21"/>
          <w:szCs w:val="21"/>
        </w:rPr>
        <w:t>少数民族毕业生就业方式</w:t>
      </w:r>
      <w:bookmarkEnd w:id="138"/>
      <w:bookmarkEnd w:id="139"/>
      <w:bookmarkEnd w:id="140"/>
    </w:p>
    <w:tbl>
      <w:tblPr>
        <w:tblStyle w:val="a5"/>
        <w:tblW w:w="4750" w:type="pct"/>
        <w:jc w:val="center"/>
        <w:tblLook w:val="0000" w:firstRow="0" w:lastRow="0" w:firstColumn="0" w:lastColumn="0" w:noHBand="0" w:noVBand="0"/>
        <w:tblCaption w:val="jyfs_ssmzbys"/>
      </w:tblPr>
      <w:tblGrid>
        <w:gridCol w:w="1232"/>
        <w:gridCol w:w="3460"/>
        <w:gridCol w:w="1768"/>
        <w:gridCol w:w="1771"/>
      </w:tblGrid>
      <w:tr w:rsidR="007E4C11" w:rsidRPr="00670629" w:rsidTr="004878A0">
        <w:trPr>
          <w:trHeight w:hRule="exact" w:val="397"/>
          <w:tblHeader/>
          <w:jc w:val="center"/>
        </w:trPr>
        <w:tc>
          <w:tcPr>
            <w:tcW w:w="748" w:type="pct"/>
            <w:shd w:val="clear" w:color="auto" w:fill="B4C6E7" w:themeFill="accent5" w:themeFillTint="66"/>
            <w:vAlign w:val="center"/>
          </w:tcPr>
          <w:p w:rsidR="007E4C11" w:rsidRPr="00670629" w:rsidRDefault="007E4C11" w:rsidP="00670629">
            <w:pPr>
              <w:pStyle w:val="afff8"/>
              <w:rPr>
                <w:b/>
              </w:rPr>
            </w:pPr>
            <w:r w:rsidRPr="00670629">
              <w:rPr>
                <w:rFonts w:hint="eastAsia"/>
                <w:b/>
              </w:rPr>
              <w:t>序号</w:t>
            </w:r>
          </w:p>
        </w:tc>
        <w:tc>
          <w:tcPr>
            <w:tcW w:w="2102" w:type="pct"/>
            <w:shd w:val="clear" w:color="auto" w:fill="B4C6E7" w:themeFill="accent5" w:themeFillTint="66"/>
            <w:vAlign w:val="center"/>
          </w:tcPr>
          <w:p w:rsidR="007E4C11" w:rsidRPr="00670629" w:rsidRDefault="007E4C11" w:rsidP="00670629">
            <w:pPr>
              <w:pStyle w:val="afff8"/>
              <w:rPr>
                <w:b/>
              </w:rPr>
            </w:pPr>
            <w:r w:rsidRPr="00670629">
              <w:rPr>
                <w:rFonts w:hint="eastAsia"/>
                <w:b/>
              </w:rPr>
              <w:t>就业方式</w:t>
            </w:r>
          </w:p>
        </w:tc>
        <w:tc>
          <w:tcPr>
            <w:tcW w:w="1074" w:type="pct"/>
            <w:shd w:val="clear" w:color="auto" w:fill="B4C6E7" w:themeFill="accent5" w:themeFillTint="66"/>
            <w:vAlign w:val="center"/>
          </w:tcPr>
          <w:p w:rsidR="007E4C11" w:rsidRPr="00670629" w:rsidRDefault="007E4C11" w:rsidP="004878A0">
            <w:pPr>
              <w:pStyle w:val="afff8"/>
              <w:rPr>
                <w:b/>
              </w:rPr>
            </w:pPr>
            <w:r w:rsidRPr="00670629">
              <w:rPr>
                <w:rFonts w:hint="eastAsia"/>
                <w:b/>
              </w:rPr>
              <w:t>就业人数（人）</w:t>
            </w:r>
          </w:p>
        </w:tc>
        <w:tc>
          <w:tcPr>
            <w:tcW w:w="1076" w:type="pct"/>
            <w:shd w:val="clear" w:color="auto" w:fill="B4C6E7" w:themeFill="accent5" w:themeFillTint="66"/>
            <w:vAlign w:val="center"/>
          </w:tcPr>
          <w:p w:rsidR="007E4C11" w:rsidRPr="00670629" w:rsidRDefault="007E4C11" w:rsidP="004878A0">
            <w:pPr>
              <w:pStyle w:val="afff8"/>
              <w:rPr>
                <w:b/>
              </w:rPr>
            </w:pPr>
            <w:r w:rsidRPr="00670629">
              <w:rPr>
                <w:rFonts w:hint="eastAsia"/>
                <w:b/>
              </w:rPr>
              <w:t>就业率（%）</w:t>
            </w:r>
          </w:p>
        </w:tc>
      </w:tr>
      <w:tr w:rsidR="007E4C11" w:rsidRPr="006777DB" w:rsidTr="004878A0">
        <w:trPr>
          <w:trHeight w:hRule="exact" w:val="397"/>
          <w:jc w:val="center"/>
        </w:trPr>
        <w:tc>
          <w:tcPr>
            <w:tcW w:w="748" w:type="pct"/>
            <w:vAlign w:val="center"/>
          </w:tcPr>
          <w:p w:rsidR="007E4C11" w:rsidRPr="006777DB" w:rsidRDefault="0076726C" w:rsidP="00670629">
            <w:pPr>
              <w:pStyle w:val="afff8"/>
            </w:pPr>
            <w:r>
              <w:t>1</w:t>
            </w:r>
          </w:p>
        </w:tc>
        <w:tc>
          <w:tcPr>
            <w:tcW w:w="2102" w:type="pct"/>
            <w:vAlign w:val="center"/>
          </w:tcPr>
          <w:p w:rsidR="007E4C11" w:rsidRPr="006777DB" w:rsidRDefault="0076726C" w:rsidP="00670629">
            <w:pPr>
              <w:pStyle w:val="afff8"/>
              <w:jc w:val="left"/>
            </w:pPr>
            <w:r>
              <w:rPr>
                <w:rFonts w:hint="eastAsia"/>
              </w:rPr>
              <w:t>劳动合同就业</w:t>
            </w:r>
          </w:p>
        </w:tc>
        <w:tc>
          <w:tcPr>
            <w:tcW w:w="1074" w:type="pct"/>
            <w:vAlign w:val="center"/>
          </w:tcPr>
          <w:p w:rsidR="007E4C11" w:rsidRPr="006777DB" w:rsidRDefault="0076726C" w:rsidP="00670629">
            <w:pPr>
              <w:pStyle w:val="afff8"/>
            </w:pPr>
            <w:r>
              <w:t>48</w:t>
            </w:r>
          </w:p>
        </w:tc>
        <w:tc>
          <w:tcPr>
            <w:tcW w:w="1076" w:type="pct"/>
            <w:vAlign w:val="center"/>
          </w:tcPr>
          <w:p w:rsidR="007E4C11" w:rsidRPr="006777DB" w:rsidRDefault="0076726C" w:rsidP="00670629">
            <w:pPr>
              <w:pStyle w:val="afff8"/>
            </w:pPr>
            <w:r>
              <w:t>36.36</w:t>
            </w:r>
          </w:p>
        </w:tc>
      </w:tr>
      <w:tr w:rsidR="0076726C" w:rsidRPr="006777DB" w:rsidTr="004878A0">
        <w:trPr>
          <w:trHeight w:hRule="exact" w:val="397"/>
          <w:jc w:val="center"/>
        </w:trPr>
        <w:tc>
          <w:tcPr>
            <w:tcW w:w="748" w:type="pct"/>
            <w:vAlign w:val="center"/>
          </w:tcPr>
          <w:p w:rsidR="0076726C" w:rsidRDefault="0076726C" w:rsidP="00670629">
            <w:pPr>
              <w:pStyle w:val="afff8"/>
            </w:pPr>
            <w:r>
              <w:t>2</w:t>
            </w:r>
          </w:p>
        </w:tc>
        <w:tc>
          <w:tcPr>
            <w:tcW w:w="2102" w:type="pct"/>
            <w:vAlign w:val="center"/>
          </w:tcPr>
          <w:p w:rsidR="0076726C" w:rsidRDefault="0076726C" w:rsidP="00670629">
            <w:pPr>
              <w:pStyle w:val="afff8"/>
              <w:jc w:val="left"/>
            </w:pPr>
            <w:r>
              <w:rPr>
                <w:rFonts w:hint="eastAsia"/>
              </w:rPr>
              <w:t>协议就业</w:t>
            </w:r>
          </w:p>
        </w:tc>
        <w:tc>
          <w:tcPr>
            <w:tcW w:w="1074" w:type="pct"/>
            <w:vAlign w:val="center"/>
          </w:tcPr>
          <w:p w:rsidR="0076726C" w:rsidRDefault="0076726C" w:rsidP="00670629">
            <w:pPr>
              <w:pStyle w:val="afff8"/>
            </w:pPr>
            <w:r>
              <w:t>42</w:t>
            </w:r>
          </w:p>
        </w:tc>
        <w:tc>
          <w:tcPr>
            <w:tcW w:w="1076" w:type="pct"/>
            <w:vAlign w:val="center"/>
          </w:tcPr>
          <w:p w:rsidR="0076726C" w:rsidRDefault="0076726C" w:rsidP="00670629">
            <w:pPr>
              <w:pStyle w:val="afff8"/>
            </w:pPr>
            <w:r>
              <w:t>31.82</w:t>
            </w:r>
          </w:p>
        </w:tc>
      </w:tr>
      <w:tr w:rsidR="0076726C" w:rsidRPr="006777DB" w:rsidTr="004878A0">
        <w:trPr>
          <w:trHeight w:hRule="exact" w:val="397"/>
          <w:jc w:val="center"/>
        </w:trPr>
        <w:tc>
          <w:tcPr>
            <w:tcW w:w="748" w:type="pct"/>
            <w:vAlign w:val="center"/>
          </w:tcPr>
          <w:p w:rsidR="0076726C" w:rsidRDefault="0076726C" w:rsidP="00670629">
            <w:pPr>
              <w:pStyle w:val="afff8"/>
            </w:pPr>
            <w:r>
              <w:t>3</w:t>
            </w:r>
          </w:p>
        </w:tc>
        <w:tc>
          <w:tcPr>
            <w:tcW w:w="2102" w:type="pct"/>
            <w:vAlign w:val="center"/>
          </w:tcPr>
          <w:p w:rsidR="0076726C" w:rsidRDefault="0076726C" w:rsidP="00670629">
            <w:pPr>
              <w:pStyle w:val="afff8"/>
              <w:jc w:val="left"/>
            </w:pPr>
            <w:r>
              <w:rPr>
                <w:rFonts w:hint="eastAsia"/>
              </w:rPr>
              <w:t>升学</w:t>
            </w:r>
          </w:p>
        </w:tc>
        <w:tc>
          <w:tcPr>
            <w:tcW w:w="1074" w:type="pct"/>
            <w:vAlign w:val="center"/>
          </w:tcPr>
          <w:p w:rsidR="0076726C" w:rsidRDefault="0076726C" w:rsidP="00670629">
            <w:pPr>
              <w:pStyle w:val="afff8"/>
            </w:pPr>
            <w:r>
              <w:t>15</w:t>
            </w:r>
          </w:p>
        </w:tc>
        <w:tc>
          <w:tcPr>
            <w:tcW w:w="1076" w:type="pct"/>
            <w:vAlign w:val="center"/>
          </w:tcPr>
          <w:p w:rsidR="0076726C" w:rsidRDefault="0076726C" w:rsidP="00670629">
            <w:pPr>
              <w:pStyle w:val="afff8"/>
            </w:pPr>
            <w:r>
              <w:t>11.36</w:t>
            </w:r>
          </w:p>
        </w:tc>
      </w:tr>
      <w:tr w:rsidR="0076726C" w:rsidRPr="006777DB" w:rsidTr="004878A0">
        <w:trPr>
          <w:trHeight w:hRule="exact" w:val="397"/>
          <w:jc w:val="center"/>
        </w:trPr>
        <w:tc>
          <w:tcPr>
            <w:tcW w:w="748" w:type="pct"/>
            <w:vAlign w:val="center"/>
          </w:tcPr>
          <w:p w:rsidR="0076726C" w:rsidRDefault="0076726C" w:rsidP="00670629">
            <w:pPr>
              <w:pStyle w:val="afff8"/>
            </w:pPr>
            <w:r>
              <w:t>4</w:t>
            </w:r>
          </w:p>
        </w:tc>
        <w:tc>
          <w:tcPr>
            <w:tcW w:w="2102" w:type="pct"/>
            <w:vAlign w:val="center"/>
          </w:tcPr>
          <w:p w:rsidR="0076726C" w:rsidRDefault="0076726C" w:rsidP="00670629">
            <w:pPr>
              <w:pStyle w:val="afff8"/>
              <w:jc w:val="left"/>
            </w:pPr>
            <w:r>
              <w:rPr>
                <w:rFonts w:hint="eastAsia"/>
              </w:rPr>
              <w:t>非派遣省外签约</w:t>
            </w:r>
          </w:p>
        </w:tc>
        <w:tc>
          <w:tcPr>
            <w:tcW w:w="1074" w:type="pct"/>
            <w:vAlign w:val="center"/>
          </w:tcPr>
          <w:p w:rsidR="0076726C" w:rsidRDefault="0076726C" w:rsidP="00670629">
            <w:pPr>
              <w:pStyle w:val="afff8"/>
            </w:pPr>
            <w:r>
              <w:t>8</w:t>
            </w:r>
          </w:p>
        </w:tc>
        <w:tc>
          <w:tcPr>
            <w:tcW w:w="1076" w:type="pct"/>
            <w:vAlign w:val="center"/>
          </w:tcPr>
          <w:p w:rsidR="0076726C" w:rsidRDefault="0076726C" w:rsidP="00670629">
            <w:pPr>
              <w:pStyle w:val="afff8"/>
            </w:pPr>
            <w:r>
              <w:t>6.06</w:t>
            </w:r>
          </w:p>
        </w:tc>
      </w:tr>
      <w:tr w:rsidR="0076726C" w:rsidRPr="006777DB" w:rsidTr="004878A0">
        <w:trPr>
          <w:trHeight w:hRule="exact" w:val="397"/>
          <w:jc w:val="center"/>
        </w:trPr>
        <w:tc>
          <w:tcPr>
            <w:tcW w:w="748" w:type="pct"/>
            <w:vAlign w:val="center"/>
          </w:tcPr>
          <w:p w:rsidR="0076726C" w:rsidRDefault="0076726C" w:rsidP="00670629">
            <w:pPr>
              <w:pStyle w:val="afff8"/>
            </w:pPr>
            <w:r>
              <w:t>5</w:t>
            </w:r>
          </w:p>
        </w:tc>
        <w:tc>
          <w:tcPr>
            <w:tcW w:w="2102" w:type="pct"/>
            <w:vAlign w:val="center"/>
          </w:tcPr>
          <w:p w:rsidR="0076726C" w:rsidRDefault="0076726C" w:rsidP="00670629">
            <w:pPr>
              <w:pStyle w:val="afff8"/>
              <w:jc w:val="left"/>
            </w:pPr>
            <w:r>
              <w:rPr>
                <w:rFonts w:hint="eastAsia"/>
              </w:rPr>
              <w:t>出国</w:t>
            </w:r>
          </w:p>
        </w:tc>
        <w:tc>
          <w:tcPr>
            <w:tcW w:w="1074" w:type="pct"/>
            <w:vAlign w:val="center"/>
          </w:tcPr>
          <w:p w:rsidR="0076726C" w:rsidRDefault="0076726C" w:rsidP="00670629">
            <w:pPr>
              <w:pStyle w:val="afff8"/>
            </w:pPr>
            <w:r>
              <w:t>5</w:t>
            </w:r>
          </w:p>
        </w:tc>
        <w:tc>
          <w:tcPr>
            <w:tcW w:w="1076" w:type="pct"/>
            <w:vAlign w:val="center"/>
          </w:tcPr>
          <w:p w:rsidR="0076726C" w:rsidRDefault="0076726C" w:rsidP="00670629">
            <w:pPr>
              <w:pStyle w:val="afff8"/>
            </w:pPr>
            <w:r>
              <w:t>3.79</w:t>
            </w:r>
          </w:p>
        </w:tc>
      </w:tr>
      <w:tr w:rsidR="0076726C" w:rsidRPr="006777DB" w:rsidTr="004878A0">
        <w:trPr>
          <w:trHeight w:hRule="exact" w:val="397"/>
          <w:jc w:val="center"/>
        </w:trPr>
        <w:tc>
          <w:tcPr>
            <w:tcW w:w="748" w:type="pct"/>
            <w:vAlign w:val="center"/>
          </w:tcPr>
          <w:p w:rsidR="0076726C" w:rsidRDefault="0076726C" w:rsidP="00670629">
            <w:pPr>
              <w:pStyle w:val="afff8"/>
            </w:pPr>
            <w:r>
              <w:t>6</w:t>
            </w:r>
          </w:p>
        </w:tc>
        <w:tc>
          <w:tcPr>
            <w:tcW w:w="2102" w:type="pct"/>
            <w:vAlign w:val="center"/>
          </w:tcPr>
          <w:p w:rsidR="0076726C" w:rsidRDefault="0076726C" w:rsidP="00670629">
            <w:pPr>
              <w:pStyle w:val="afff8"/>
              <w:jc w:val="left"/>
            </w:pPr>
            <w:r>
              <w:rPr>
                <w:rFonts w:hint="eastAsia"/>
              </w:rPr>
              <w:t>个体经营</w:t>
            </w:r>
          </w:p>
        </w:tc>
        <w:tc>
          <w:tcPr>
            <w:tcW w:w="1074" w:type="pct"/>
            <w:vAlign w:val="center"/>
          </w:tcPr>
          <w:p w:rsidR="0076726C" w:rsidRDefault="0076726C" w:rsidP="00670629">
            <w:pPr>
              <w:pStyle w:val="afff8"/>
            </w:pPr>
            <w:r>
              <w:t>5</w:t>
            </w:r>
          </w:p>
        </w:tc>
        <w:tc>
          <w:tcPr>
            <w:tcW w:w="1076" w:type="pct"/>
            <w:vAlign w:val="center"/>
          </w:tcPr>
          <w:p w:rsidR="0076726C" w:rsidRDefault="0076726C" w:rsidP="00670629">
            <w:pPr>
              <w:pStyle w:val="afff8"/>
            </w:pPr>
            <w:r>
              <w:t>3.79</w:t>
            </w:r>
          </w:p>
        </w:tc>
      </w:tr>
      <w:tr w:rsidR="0076726C" w:rsidRPr="006777DB" w:rsidTr="004878A0">
        <w:trPr>
          <w:trHeight w:hRule="exact" w:val="397"/>
          <w:jc w:val="center"/>
        </w:trPr>
        <w:tc>
          <w:tcPr>
            <w:tcW w:w="748" w:type="pct"/>
            <w:vAlign w:val="center"/>
          </w:tcPr>
          <w:p w:rsidR="0076726C" w:rsidRDefault="0076726C" w:rsidP="00670629">
            <w:pPr>
              <w:pStyle w:val="afff8"/>
            </w:pPr>
            <w:r>
              <w:t>7</w:t>
            </w:r>
          </w:p>
        </w:tc>
        <w:tc>
          <w:tcPr>
            <w:tcW w:w="2102" w:type="pct"/>
            <w:vAlign w:val="center"/>
          </w:tcPr>
          <w:p w:rsidR="0076726C" w:rsidRDefault="0076726C" w:rsidP="00670629">
            <w:pPr>
              <w:pStyle w:val="afff8"/>
              <w:jc w:val="left"/>
            </w:pPr>
            <w:r>
              <w:rPr>
                <w:rFonts w:hint="eastAsia"/>
              </w:rPr>
              <w:t>灵活就业</w:t>
            </w:r>
            <w:r w:rsidR="00A8093E">
              <w:rPr>
                <w:rFonts w:hint="eastAsia"/>
              </w:rPr>
              <w:t>和其他方式就业</w:t>
            </w:r>
          </w:p>
        </w:tc>
        <w:tc>
          <w:tcPr>
            <w:tcW w:w="1074" w:type="pct"/>
            <w:vAlign w:val="center"/>
          </w:tcPr>
          <w:p w:rsidR="0076726C" w:rsidRDefault="00A8093E" w:rsidP="00670629">
            <w:pPr>
              <w:pStyle w:val="afff8"/>
            </w:pPr>
            <w:r>
              <w:rPr>
                <w:rFonts w:hint="eastAsia"/>
              </w:rPr>
              <w:t>5</w:t>
            </w:r>
          </w:p>
        </w:tc>
        <w:tc>
          <w:tcPr>
            <w:tcW w:w="1076" w:type="pct"/>
            <w:vAlign w:val="center"/>
          </w:tcPr>
          <w:p w:rsidR="0076726C" w:rsidRDefault="00A8093E" w:rsidP="00A8093E">
            <w:pPr>
              <w:pStyle w:val="afff8"/>
            </w:pPr>
            <w:r>
              <w:rPr>
                <w:rFonts w:hint="eastAsia"/>
              </w:rPr>
              <w:t>3</w:t>
            </w:r>
            <w:r w:rsidR="0076726C">
              <w:t>.7</w:t>
            </w:r>
            <w:r>
              <w:rPr>
                <w:rFonts w:hint="eastAsia"/>
              </w:rPr>
              <w:t>9</w:t>
            </w:r>
          </w:p>
        </w:tc>
      </w:tr>
      <w:tr w:rsidR="0076726C" w:rsidRPr="006777DB" w:rsidTr="004878A0">
        <w:trPr>
          <w:trHeight w:hRule="exact" w:val="397"/>
          <w:jc w:val="center"/>
        </w:trPr>
        <w:tc>
          <w:tcPr>
            <w:tcW w:w="748" w:type="pct"/>
            <w:vAlign w:val="center"/>
          </w:tcPr>
          <w:p w:rsidR="0076726C" w:rsidRDefault="0076726C" w:rsidP="00670629">
            <w:pPr>
              <w:pStyle w:val="afff8"/>
            </w:pPr>
            <w:r>
              <w:t>8</w:t>
            </w:r>
          </w:p>
        </w:tc>
        <w:tc>
          <w:tcPr>
            <w:tcW w:w="2102" w:type="pct"/>
            <w:vAlign w:val="center"/>
          </w:tcPr>
          <w:p w:rsidR="0076726C" w:rsidRDefault="0076726C" w:rsidP="00670629">
            <w:pPr>
              <w:pStyle w:val="afff8"/>
              <w:jc w:val="left"/>
            </w:pPr>
            <w:r>
              <w:rPr>
                <w:rFonts w:hint="eastAsia"/>
              </w:rPr>
              <w:t>应征入伍</w:t>
            </w:r>
          </w:p>
        </w:tc>
        <w:tc>
          <w:tcPr>
            <w:tcW w:w="1074" w:type="pct"/>
            <w:vAlign w:val="center"/>
          </w:tcPr>
          <w:p w:rsidR="0076726C" w:rsidRDefault="0076726C" w:rsidP="00670629">
            <w:pPr>
              <w:pStyle w:val="afff8"/>
            </w:pPr>
            <w:r>
              <w:t>1</w:t>
            </w:r>
          </w:p>
        </w:tc>
        <w:tc>
          <w:tcPr>
            <w:tcW w:w="1076" w:type="pct"/>
            <w:vAlign w:val="center"/>
          </w:tcPr>
          <w:p w:rsidR="0076726C" w:rsidRDefault="0076726C" w:rsidP="00670629">
            <w:pPr>
              <w:pStyle w:val="afff8"/>
            </w:pPr>
            <w:r>
              <w:t>0.76</w:t>
            </w:r>
          </w:p>
        </w:tc>
      </w:tr>
    </w:tbl>
    <w:p w:rsidR="00622CCC" w:rsidRPr="00B1578F" w:rsidRDefault="00622CCC" w:rsidP="004878A0">
      <w:pPr>
        <w:pStyle w:val="1"/>
        <w:spacing w:beforeLines="50" w:before="120" w:afterLines="0" w:after="0"/>
        <w:ind w:firstLineChars="0" w:firstLine="0"/>
        <w:rPr>
          <w:rFonts w:ascii="微软雅黑" w:hAnsi="微软雅黑"/>
          <w:sz w:val="30"/>
          <w:szCs w:val="30"/>
        </w:rPr>
      </w:pPr>
      <w:bookmarkStart w:id="141" w:name="_Toc439623253"/>
      <w:bookmarkStart w:id="142" w:name="_Toc440541102"/>
      <w:r w:rsidRPr="00B1578F">
        <w:rPr>
          <w:rFonts w:ascii="微软雅黑" w:hAnsi="微软雅黑" w:hint="eastAsia"/>
          <w:sz w:val="30"/>
          <w:szCs w:val="30"/>
        </w:rPr>
        <w:t>（</w:t>
      </w:r>
      <w:r w:rsidR="00C1329F" w:rsidRPr="00B1578F">
        <w:rPr>
          <w:rFonts w:ascii="微软雅黑" w:hAnsi="微软雅黑" w:hint="eastAsia"/>
          <w:sz w:val="30"/>
          <w:szCs w:val="30"/>
        </w:rPr>
        <w:t>六</w:t>
      </w:r>
      <w:r w:rsidRPr="00B1578F">
        <w:rPr>
          <w:rFonts w:ascii="微软雅黑" w:hAnsi="微软雅黑" w:hint="eastAsia"/>
          <w:sz w:val="30"/>
          <w:szCs w:val="30"/>
        </w:rPr>
        <w:t>）未就业毕业生</w:t>
      </w:r>
      <w:r w:rsidR="00D039A2" w:rsidRPr="00B1578F">
        <w:rPr>
          <w:rFonts w:ascii="微软雅黑" w:hAnsi="微软雅黑" w:hint="eastAsia"/>
          <w:sz w:val="30"/>
          <w:szCs w:val="30"/>
        </w:rPr>
        <w:t>情况</w:t>
      </w:r>
      <w:bookmarkEnd w:id="141"/>
      <w:bookmarkEnd w:id="142"/>
    </w:p>
    <w:p w:rsidR="009331EB" w:rsidRPr="006860F0" w:rsidRDefault="00A05236" w:rsidP="006860F0">
      <w:pPr>
        <w:ind w:firstLine="480"/>
        <w:rPr>
          <w:rFonts w:ascii="宋体" w:hAnsi="宋体"/>
          <w:sz w:val="24"/>
        </w:rPr>
      </w:pPr>
      <w:r w:rsidRPr="006860F0">
        <w:rPr>
          <w:rFonts w:ascii="宋体" w:hAnsi="宋体" w:hint="eastAsia"/>
          <w:sz w:val="24"/>
        </w:rPr>
        <w:t>截至报告期，全校共有</w:t>
      </w:r>
      <w:r w:rsidR="0076726C" w:rsidRPr="006860F0">
        <w:rPr>
          <w:rFonts w:ascii="宋体" w:hAnsi="宋体" w:hint="eastAsia"/>
          <w:sz w:val="24"/>
        </w:rPr>
        <w:t>146</w:t>
      </w:r>
      <w:r w:rsidRPr="006860F0">
        <w:rPr>
          <w:rFonts w:ascii="宋体" w:hAnsi="宋体" w:hint="eastAsia"/>
          <w:sz w:val="24"/>
        </w:rPr>
        <w:t>名毕业生未就业，</w:t>
      </w:r>
      <w:r w:rsidR="00604637" w:rsidRPr="006860F0">
        <w:rPr>
          <w:rFonts w:ascii="宋体" w:hAnsi="宋体" w:hint="eastAsia"/>
          <w:sz w:val="24"/>
        </w:rPr>
        <w:t>其中</w:t>
      </w:r>
      <w:r w:rsidR="009331EB" w:rsidRPr="006860F0">
        <w:rPr>
          <w:rFonts w:ascii="宋体" w:hAnsi="宋体" w:hint="eastAsia"/>
          <w:sz w:val="24"/>
        </w:rPr>
        <w:t>，</w:t>
      </w:r>
      <w:r w:rsidR="009163EE" w:rsidRPr="006860F0">
        <w:rPr>
          <w:rFonts w:ascii="宋体" w:hAnsi="宋体"/>
          <w:sz w:val="24"/>
        </w:rPr>
        <w:t>124</w:t>
      </w:r>
      <w:r w:rsidR="00CF23C1" w:rsidRPr="006860F0">
        <w:rPr>
          <w:rFonts w:ascii="宋体" w:hAnsi="宋体" w:hint="eastAsia"/>
          <w:sz w:val="24"/>
        </w:rPr>
        <w:t>名</w:t>
      </w:r>
      <w:r w:rsidR="009331EB" w:rsidRPr="006860F0">
        <w:rPr>
          <w:rFonts w:ascii="宋体" w:hAnsi="宋体" w:hint="eastAsia"/>
          <w:sz w:val="24"/>
        </w:rPr>
        <w:t>毕业生正在求职，</w:t>
      </w:r>
      <w:r w:rsidR="0076726C" w:rsidRPr="006860F0">
        <w:rPr>
          <w:rFonts w:ascii="宋体" w:hAnsi="宋体" w:hint="eastAsia"/>
          <w:sz w:val="24"/>
        </w:rPr>
        <w:t>3</w:t>
      </w:r>
      <w:r w:rsidR="00CF23C1" w:rsidRPr="006860F0">
        <w:rPr>
          <w:rFonts w:ascii="宋体" w:hAnsi="宋体" w:hint="eastAsia"/>
          <w:sz w:val="24"/>
        </w:rPr>
        <w:t>名</w:t>
      </w:r>
      <w:r w:rsidR="009331EB" w:rsidRPr="006860F0">
        <w:rPr>
          <w:rFonts w:ascii="宋体" w:hAnsi="宋体" w:hint="eastAsia"/>
          <w:sz w:val="24"/>
        </w:rPr>
        <w:t>毕业生正在参加就业见习，</w:t>
      </w:r>
      <w:r w:rsidR="0076726C" w:rsidRPr="006860F0">
        <w:rPr>
          <w:rFonts w:ascii="宋体" w:hAnsi="宋体" w:hint="eastAsia"/>
          <w:sz w:val="24"/>
        </w:rPr>
        <w:t>1</w:t>
      </w:r>
      <w:r w:rsidR="00CF23C1" w:rsidRPr="006860F0">
        <w:rPr>
          <w:rFonts w:ascii="宋体" w:hAnsi="宋体" w:hint="eastAsia"/>
          <w:sz w:val="24"/>
        </w:rPr>
        <w:t>名</w:t>
      </w:r>
      <w:r w:rsidR="009331EB" w:rsidRPr="006860F0">
        <w:rPr>
          <w:rFonts w:ascii="宋体" w:hAnsi="宋体" w:hint="eastAsia"/>
          <w:sz w:val="24"/>
        </w:rPr>
        <w:t>毕业生正在进行职业培训</w:t>
      </w:r>
      <w:r w:rsidR="00247A6D" w:rsidRPr="006860F0">
        <w:rPr>
          <w:rFonts w:ascii="宋体" w:hAnsi="宋体" w:hint="eastAsia"/>
          <w:sz w:val="24"/>
        </w:rPr>
        <w:t>，</w:t>
      </w:r>
      <w:r w:rsidR="0076726C" w:rsidRPr="006860F0">
        <w:rPr>
          <w:rFonts w:ascii="宋体" w:hAnsi="宋体" w:hint="eastAsia"/>
          <w:sz w:val="24"/>
        </w:rPr>
        <w:t>1</w:t>
      </w:r>
      <w:r w:rsidR="00604637" w:rsidRPr="006860F0">
        <w:rPr>
          <w:rFonts w:ascii="宋体" w:hAnsi="宋体" w:hint="eastAsia"/>
          <w:sz w:val="24"/>
        </w:rPr>
        <w:t>8</w:t>
      </w:r>
      <w:r w:rsidR="00CF23C1" w:rsidRPr="006860F0">
        <w:rPr>
          <w:rFonts w:ascii="宋体" w:hAnsi="宋体" w:hint="eastAsia"/>
          <w:sz w:val="24"/>
        </w:rPr>
        <w:t>名毕业生自愿</w:t>
      </w:r>
      <w:r w:rsidR="00604637" w:rsidRPr="006860F0">
        <w:rPr>
          <w:rFonts w:ascii="宋体" w:hAnsi="宋体" w:hint="eastAsia"/>
          <w:sz w:val="24"/>
        </w:rPr>
        <w:t>或者其他原因</w:t>
      </w:r>
      <w:r w:rsidR="00CF23C1" w:rsidRPr="006860F0">
        <w:rPr>
          <w:rFonts w:ascii="宋体" w:hAnsi="宋体" w:hint="eastAsia"/>
          <w:sz w:val="24"/>
        </w:rPr>
        <w:t>暂不就业</w:t>
      </w:r>
      <w:r w:rsidR="009331EB" w:rsidRPr="006860F0">
        <w:rPr>
          <w:rFonts w:ascii="宋体" w:hAnsi="宋体" w:hint="eastAsia"/>
          <w:sz w:val="24"/>
        </w:rPr>
        <w:t>。</w:t>
      </w:r>
    </w:p>
    <w:p w:rsidR="00C1329F" w:rsidRPr="006860F0" w:rsidRDefault="0076726C" w:rsidP="006860F0">
      <w:pPr>
        <w:pStyle w:val="ac"/>
        <w:keepNext/>
        <w:spacing w:before="120" w:after="120"/>
        <w:ind w:leftChars="0" w:left="0"/>
        <w:rPr>
          <w:rFonts w:ascii="宋体" w:hAnsi="宋体"/>
          <w:sz w:val="21"/>
          <w:szCs w:val="21"/>
        </w:rPr>
      </w:pPr>
      <w:bookmarkStart w:id="143" w:name="jyfs_wjybys"/>
      <w:bookmarkEnd w:id="143"/>
      <w:r w:rsidRPr="006860F0">
        <w:rPr>
          <w:rFonts w:ascii="宋体" w:hAnsi="宋体"/>
          <w:noProof/>
          <w:sz w:val="21"/>
          <w:szCs w:val="21"/>
        </w:rPr>
        <w:drawing>
          <wp:inline distT="0" distB="0" distL="0" distR="0" wp14:anchorId="09C7DED6" wp14:editId="53BC8046">
            <wp:extent cx="4743450" cy="2447925"/>
            <wp:effectExtent l="0" t="0" r="1905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163EE" w:rsidRPr="006860F0" w:rsidRDefault="00C1329F" w:rsidP="006860F0">
      <w:pPr>
        <w:pStyle w:val="ac"/>
        <w:spacing w:before="120" w:after="120"/>
        <w:ind w:leftChars="0" w:left="0"/>
        <w:rPr>
          <w:rFonts w:ascii="宋体" w:hAnsi="宋体"/>
          <w:sz w:val="21"/>
          <w:szCs w:val="21"/>
        </w:rPr>
      </w:pPr>
      <w:bookmarkStart w:id="144" w:name="_Toc440215577"/>
      <w:bookmarkStart w:id="145" w:name="_Toc440540656"/>
      <w:r w:rsidRPr="006860F0">
        <w:rPr>
          <w:rFonts w:ascii="宋体" w:hAnsi="宋体" w:hint="eastAsia"/>
          <w:sz w:val="21"/>
          <w:szCs w:val="21"/>
        </w:rPr>
        <w:t>图</w:t>
      </w:r>
      <w:r w:rsidRPr="006860F0">
        <w:rPr>
          <w:rFonts w:ascii="宋体" w:hAnsi="宋体"/>
          <w:sz w:val="21"/>
          <w:szCs w:val="21"/>
        </w:rPr>
        <w:fldChar w:fldCharType="begin"/>
      </w:r>
      <w:r w:rsidRPr="006860F0">
        <w:rPr>
          <w:rFonts w:ascii="宋体" w:hAnsi="宋体"/>
          <w:sz w:val="21"/>
          <w:szCs w:val="21"/>
        </w:rPr>
        <w:instrText xml:space="preserve"> </w:instrText>
      </w:r>
      <w:r w:rsidRPr="006860F0">
        <w:rPr>
          <w:rFonts w:ascii="宋体" w:hAnsi="宋体" w:hint="eastAsia"/>
          <w:sz w:val="21"/>
          <w:szCs w:val="21"/>
        </w:rPr>
        <w:instrText>SEQ 图 \* ARABIC</w:instrText>
      </w:r>
      <w:r w:rsidRPr="006860F0">
        <w:rPr>
          <w:rFonts w:ascii="宋体" w:hAnsi="宋体"/>
          <w:sz w:val="21"/>
          <w:szCs w:val="21"/>
        </w:rPr>
        <w:instrText xml:space="preserve"> </w:instrText>
      </w:r>
      <w:r w:rsidRPr="006860F0">
        <w:rPr>
          <w:rFonts w:ascii="宋体" w:hAnsi="宋体"/>
          <w:sz w:val="21"/>
          <w:szCs w:val="21"/>
        </w:rPr>
        <w:fldChar w:fldCharType="separate"/>
      </w:r>
      <w:r w:rsidR="00811ADB">
        <w:rPr>
          <w:rFonts w:ascii="宋体" w:hAnsi="宋体"/>
          <w:noProof/>
          <w:sz w:val="21"/>
          <w:szCs w:val="21"/>
        </w:rPr>
        <w:t>8</w:t>
      </w:r>
      <w:r w:rsidRPr="006860F0">
        <w:rPr>
          <w:rFonts w:ascii="宋体" w:hAnsi="宋体"/>
          <w:sz w:val="21"/>
          <w:szCs w:val="21"/>
        </w:rPr>
        <w:fldChar w:fldCharType="end"/>
      </w:r>
      <w:r w:rsidRPr="006860F0">
        <w:rPr>
          <w:rFonts w:ascii="宋体" w:hAnsi="宋体" w:hint="eastAsia"/>
          <w:sz w:val="21"/>
          <w:szCs w:val="21"/>
        </w:rPr>
        <w:t>未就业毕业生</w:t>
      </w:r>
      <w:r w:rsidR="00A8093E" w:rsidRPr="006860F0">
        <w:rPr>
          <w:rFonts w:ascii="宋体" w:hAnsi="宋体" w:hint="eastAsia"/>
          <w:sz w:val="21"/>
          <w:szCs w:val="21"/>
        </w:rPr>
        <w:t>情况</w:t>
      </w:r>
      <w:bookmarkEnd w:id="144"/>
      <w:bookmarkEnd w:id="145"/>
    </w:p>
    <w:p w:rsidR="00D039A2" w:rsidRPr="006860F0" w:rsidRDefault="00D039A2" w:rsidP="006860F0">
      <w:pPr>
        <w:ind w:firstLine="480"/>
        <w:rPr>
          <w:rFonts w:ascii="宋体" w:hAnsi="宋体"/>
          <w:sz w:val="24"/>
        </w:rPr>
      </w:pPr>
    </w:p>
    <w:p w:rsidR="007A0A54" w:rsidRDefault="007A0A54">
      <w:pPr>
        <w:widowControl/>
        <w:spacing w:line="240" w:lineRule="auto"/>
        <w:ind w:firstLineChars="0" w:firstLine="0"/>
        <w:jc w:val="left"/>
        <w:rPr>
          <w:rFonts w:ascii="微软雅黑" w:eastAsia="微软雅黑" w:hAnsi="微软雅黑"/>
          <w:b/>
          <w:sz w:val="36"/>
          <w:szCs w:val="36"/>
        </w:rPr>
      </w:pPr>
      <w:bookmarkStart w:id="146" w:name="_Toc439623254"/>
      <w:r>
        <w:rPr>
          <w:rFonts w:ascii="微软雅黑" w:hAnsi="微软雅黑"/>
          <w:sz w:val="36"/>
          <w:szCs w:val="36"/>
        </w:rPr>
        <w:br w:type="page"/>
      </w:r>
    </w:p>
    <w:p w:rsidR="00991378" w:rsidRPr="00B1578F" w:rsidRDefault="00991378" w:rsidP="00B1578F">
      <w:pPr>
        <w:pStyle w:val="1"/>
        <w:spacing w:afterLines="0" w:after="0"/>
        <w:ind w:firstLineChars="0" w:firstLine="0"/>
        <w:rPr>
          <w:rFonts w:ascii="微软雅黑" w:hAnsi="微软雅黑"/>
          <w:sz w:val="36"/>
          <w:szCs w:val="36"/>
        </w:rPr>
      </w:pPr>
      <w:bookmarkStart w:id="147" w:name="_Toc440541103"/>
      <w:r w:rsidRPr="00B1578F">
        <w:rPr>
          <w:rFonts w:ascii="微软雅黑" w:hAnsi="微软雅黑" w:hint="eastAsia"/>
          <w:sz w:val="36"/>
          <w:szCs w:val="36"/>
        </w:rPr>
        <w:lastRenderedPageBreak/>
        <w:t>二、毕业生就业措施</w:t>
      </w:r>
      <w:bookmarkEnd w:id="146"/>
      <w:bookmarkEnd w:id="147"/>
    </w:p>
    <w:p w:rsidR="005C61B5" w:rsidRPr="004878A0" w:rsidRDefault="005C61B5" w:rsidP="004878A0">
      <w:pPr>
        <w:ind w:firstLine="480"/>
        <w:rPr>
          <w:rFonts w:ascii="宋体" w:hAnsi="宋体" w:cs="仿宋"/>
          <w:sz w:val="24"/>
        </w:rPr>
      </w:pPr>
      <w:r w:rsidRPr="004878A0">
        <w:rPr>
          <w:rFonts w:ascii="宋体" w:hAnsi="宋体" w:cs="仿宋" w:hint="eastAsia"/>
          <w:sz w:val="24"/>
        </w:rPr>
        <w:t>学校党政领导高度重视毕业生就业工作，始终把就业工作放在突出位置，纳入学校整体发展规划，从学校长远发展的战略高度对就业工作进行顶层设计和总体布局。通过多年的努力，学校从人才培养、</w:t>
      </w:r>
      <w:r w:rsidRPr="004878A0">
        <w:rPr>
          <w:rFonts w:ascii="宋体" w:hAnsi="宋体" w:cs="仿宋" w:hint="eastAsia"/>
          <w:bCs/>
          <w:sz w:val="24"/>
        </w:rPr>
        <w:t>体系保障、市场建设、就业指导与服务、创业教育等五</w:t>
      </w:r>
      <w:r w:rsidRPr="004878A0">
        <w:rPr>
          <w:rFonts w:ascii="宋体" w:hAnsi="宋体" w:cs="仿宋" w:hint="eastAsia"/>
          <w:sz w:val="24"/>
        </w:rPr>
        <w:t>个方面形成了工作特色。</w:t>
      </w:r>
    </w:p>
    <w:p w:rsidR="005C61B5" w:rsidRPr="00B1578F" w:rsidRDefault="005C61B5" w:rsidP="00547A05">
      <w:pPr>
        <w:pStyle w:val="1"/>
        <w:spacing w:afterLines="0" w:after="0"/>
        <w:ind w:firstLineChars="0" w:firstLine="0"/>
        <w:rPr>
          <w:rFonts w:ascii="微软雅黑" w:hAnsi="微软雅黑"/>
          <w:sz w:val="30"/>
          <w:szCs w:val="30"/>
        </w:rPr>
      </w:pPr>
      <w:bookmarkStart w:id="148" w:name="_Toc439623255"/>
      <w:bookmarkStart w:id="149" w:name="_Toc440541104"/>
      <w:r w:rsidRPr="00B1578F">
        <w:rPr>
          <w:rFonts w:ascii="微软雅黑" w:hAnsi="微软雅黑" w:hint="eastAsia"/>
          <w:sz w:val="30"/>
          <w:szCs w:val="30"/>
        </w:rPr>
        <w:t>（一）健全组织，完善制度，激励就业工作健康发展</w:t>
      </w:r>
      <w:bookmarkEnd w:id="148"/>
      <w:bookmarkEnd w:id="149"/>
    </w:p>
    <w:p w:rsidR="005C61B5" w:rsidRPr="004878A0" w:rsidRDefault="005C61B5" w:rsidP="004878A0">
      <w:pPr>
        <w:ind w:firstLine="480"/>
        <w:rPr>
          <w:rFonts w:ascii="宋体" w:hAnsi="宋体" w:cs="仿宋"/>
          <w:sz w:val="24"/>
        </w:rPr>
      </w:pPr>
      <w:r w:rsidRPr="004878A0">
        <w:rPr>
          <w:rFonts w:ascii="宋体" w:hAnsi="宋体" w:cs="仿宋" w:hint="eastAsia"/>
          <w:sz w:val="24"/>
        </w:rPr>
        <w:t>学校通过健全组织机构、完善制度保障、出台激励措施等方式，调动各方面的积极性，努力推进就业工作的体系化、系统化建设，保证就业工作的良性、可持续发展。</w:t>
      </w:r>
    </w:p>
    <w:p w:rsidR="005C61B5" w:rsidRPr="004878A0" w:rsidRDefault="005C61B5" w:rsidP="004878A0">
      <w:pPr>
        <w:ind w:firstLine="482"/>
        <w:rPr>
          <w:rFonts w:ascii="宋体" w:hAnsi="宋体" w:cs="仿宋"/>
          <w:b/>
          <w:sz w:val="24"/>
        </w:rPr>
      </w:pPr>
      <w:r w:rsidRPr="004878A0">
        <w:rPr>
          <w:rFonts w:ascii="宋体" w:hAnsi="宋体" w:cs="仿宋" w:hint="eastAsia"/>
          <w:b/>
          <w:sz w:val="24"/>
        </w:rPr>
        <w:t>1、组织建设</w:t>
      </w:r>
    </w:p>
    <w:p w:rsidR="005C61B5" w:rsidRPr="004878A0" w:rsidRDefault="005C61B5" w:rsidP="004878A0">
      <w:pPr>
        <w:ind w:firstLine="480"/>
        <w:rPr>
          <w:rFonts w:ascii="宋体" w:hAnsi="宋体" w:cs="仿宋"/>
          <w:sz w:val="24"/>
        </w:rPr>
      </w:pPr>
      <w:r w:rsidRPr="004878A0">
        <w:rPr>
          <w:rFonts w:ascii="宋体" w:hAnsi="宋体" w:cs="仿宋" w:hint="eastAsia"/>
          <w:sz w:val="24"/>
        </w:rPr>
        <w:t>学校实施毕业生就业工作“一把手工程”，将毕业生就业工作放在学生工作的首位，夯实就业工作人员、经费、场地等各项基础，形成了“分工明确、责任清楚、行动有力”的就业工作三级组织框架。根据形势发展，学校调整成立了由校长为主任“烟台大学就业与创业指导委员会”，成员包括与就业工作密切相关的职能部门负责人和各学院党政领导。就业与创业指导委员会每年召开专题会议，研究解决就业工作过程中遇到的各种现实问题；设立校级就业工作职能部门——毕业生就业工作指导中心，具体负责学校就业市场建设、用人单位引进、校园招聘组织及就业日常管理等事宜；各二级学院均成立以院党政主要领导牵头，分管副书记、副院长主管，辅导员具体落实的院(所)就业工作小组，保证工作的层层落实。</w:t>
      </w:r>
    </w:p>
    <w:p w:rsidR="005C61B5" w:rsidRPr="004878A0" w:rsidRDefault="005C61B5" w:rsidP="004878A0">
      <w:pPr>
        <w:ind w:firstLine="482"/>
        <w:rPr>
          <w:rFonts w:ascii="宋体" w:hAnsi="宋体" w:cs="仿宋"/>
          <w:b/>
          <w:sz w:val="24"/>
        </w:rPr>
      </w:pPr>
      <w:r w:rsidRPr="004878A0">
        <w:rPr>
          <w:rFonts w:ascii="宋体" w:hAnsi="宋体" w:cs="仿宋" w:hint="eastAsia"/>
          <w:b/>
          <w:sz w:val="24"/>
        </w:rPr>
        <w:t>2、制度保障</w:t>
      </w:r>
    </w:p>
    <w:p w:rsidR="005C61B5" w:rsidRPr="004878A0" w:rsidRDefault="005C61B5" w:rsidP="004878A0">
      <w:pPr>
        <w:pStyle w:val="13"/>
        <w:adjustRightInd w:val="0"/>
        <w:snapToGrid w:val="0"/>
        <w:spacing w:line="360" w:lineRule="auto"/>
        <w:ind w:firstLine="480"/>
        <w:jc w:val="both"/>
        <w:rPr>
          <w:rFonts w:ascii="宋体" w:hAnsi="宋体" w:cs="仿宋"/>
          <w:sz w:val="24"/>
          <w:szCs w:val="24"/>
        </w:rPr>
      </w:pPr>
      <w:r w:rsidRPr="004878A0">
        <w:rPr>
          <w:rFonts w:ascii="宋体" w:hAnsi="宋体" w:cs="仿宋" w:hint="eastAsia"/>
          <w:sz w:val="24"/>
          <w:szCs w:val="24"/>
        </w:rPr>
        <w:t>学校将就业工作的考核列入学生工作目标责任制考核当中，在二级学院实行就业工作“一把手”负责制，各学院由书记、院长为就业工作责任人。2014年3月，房绍坤校长与各学院签订《2014年、2015年双年度目标任务书》，将就业工作作为学院目标考核体系重要指标；学校下发《关于促进毕业生就业工作的实施办法的通知》，设立学院就业专项经费，保证每名学生20元的就业经费。全校上下充分挖掘潜力，发挥职能部门、学院、辅导员、专业教师和校友的力量，为广大毕业生提供</w:t>
      </w:r>
      <w:r w:rsidRPr="004878A0">
        <w:rPr>
          <w:rFonts w:ascii="宋体" w:hAnsi="宋体" w:cs="仿宋" w:hint="eastAsia"/>
          <w:sz w:val="24"/>
          <w:szCs w:val="24"/>
        </w:rPr>
        <w:lastRenderedPageBreak/>
        <w:t>“全程化、全员化、全方位”的就业服务；形成“学校统筹、部门牵头、学院落实”的就业工作机制；进一步完善了“以学校综合性市场为统领、学院行业性市场为主体、企业专场招聘会为辅助”的就业市场体系。</w:t>
      </w:r>
    </w:p>
    <w:p w:rsidR="005C61B5" w:rsidRPr="004878A0" w:rsidRDefault="005C61B5" w:rsidP="004878A0">
      <w:pPr>
        <w:ind w:firstLine="482"/>
        <w:rPr>
          <w:rFonts w:ascii="宋体" w:hAnsi="宋体" w:cs="仿宋"/>
          <w:b/>
          <w:sz w:val="24"/>
        </w:rPr>
      </w:pPr>
      <w:r w:rsidRPr="004878A0">
        <w:rPr>
          <w:rFonts w:ascii="宋体" w:hAnsi="宋体" w:cs="仿宋" w:hint="eastAsia"/>
          <w:b/>
          <w:sz w:val="24"/>
        </w:rPr>
        <w:t>3、激励措施</w:t>
      </w:r>
    </w:p>
    <w:p w:rsidR="005C61B5" w:rsidRPr="004878A0" w:rsidRDefault="005C61B5" w:rsidP="004878A0">
      <w:pPr>
        <w:ind w:firstLine="480"/>
        <w:rPr>
          <w:rFonts w:ascii="宋体" w:hAnsi="宋体" w:cs="仿宋"/>
          <w:sz w:val="24"/>
        </w:rPr>
      </w:pPr>
      <w:r w:rsidRPr="004878A0">
        <w:rPr>
          <w:rFonts w:ascii="宋体" w:hAnsi="宋体" w:cs="仿宋" w:hint="eastAsia"/>
          <w:sz w:val="24"/>
        </w:rPr>
        <w:t>2015年4月，学校召开就业工作会议，会议总结我校2014年就业工作，推进部署2015年就业工作，并对部分先进学院进行表彰奖励。表彰项目分为“就业工作优秀奖”、“考研优胜奖”、“就业进步奖”、“就业贡献奖”等四个奖项，学校拨款4.8万元对获奖学院进行表彰，提高了全员对就业工作重要性的认识。学院主要领导、分管领导也高度重视本单位毕业生就业情况，辅导员、导师定期深入班级，有针对性地开展工作，做到就业工作有思路、有举措、有监督、有落实、有反馈。</w:t>
      </w:r>
    </w:p>
    <w:p w:rsidR="005C61B5" w:rsidRPr="00B1578F" w:rsidRDefault="005C61B5" w:rsidP="00547A05">
      <w:pPr>
        <w:pStyle w:val="1"/>
        <w:spacing w:afterLines="0" w:after="0"/>
        <w:ind w:firstLineChars="0" w:firstLine="0"/>
        <w:rPr>
          <w:rFonts w:ascii="微软雅黑" w:hAnsi="微软雅黑"/>
          <w:sz w:val="30"/>
          <w:szCs w:val="30"/>
        </w:rPr>
      </w:pPr>
      <w:bookmarkStart w:id="150" w:name="_Toc439623256"/>
      <w:bookmarkStart w:id="151" w:name="_Toc440541105"/>
      <w:r w:rsidRPr="00B1578F">
        <w:rPr>
          <w:rFonts w:ascii="微软雅黑" w:hAnsi="微软雅黑" w:hint="eastAsia"/>
          <w:sz w:val="30"/>
          <w:szCs w:val="30"/>
        </w:rPr>
        <w:t>（二）创新思路，破解难题，进一步推动就业市场建设</w:t>
      </w:r>
      <w:bookmarkEnd w:id="150"/>
      <w:bookmarkEnd w:id="151"/>
    </w:p>
    <w:p w:rsidR="005C61B5" w:rsidRPr="004878A0" w:rsidRDefault="005C61B5" w:rsidP="004878A0">
      <w:pPr>
        <w:ind w:firstLine="480"/>
        <w:rPr>
          <w:rFonts w:ascii="宋体" w:hAnsi="宋体" w:cs="仿宋"/>
          <w:sz w:val="24"/>
        </w:rPr>
      </w:pPr>
      <w:r w:rsidRPr="004878A0">
        <w:rPr>
          <w:rFonts w:ascii="宋体" w:hAnsi="宋体" w:cs="仿宋" w:hint="eastAsia"/>
          <w:sz w:val="24"/>
        </w:rPr>
        <w:t>2015年，学校在就业市场的开拓和建设方面进行了大胆的尝试和创新，由分管校领导带队，学生工作处、就业指导中心等相关部门对全校各个学院多次走访、调研。学校致力于整合全校18个学院的就业资源和行业优势，发挥就业市场相对成熟学科的优势，以期形成合力，实现跨越式发展。</w:t>
      </w:r>
    </w:p>
    <w:p w:rsidR="005C61B5" w:rsidRPr="004878A0" w:rsidRDefault="005C61B5" w:rsidP="004878A0">
      <w:pPr>
        <w:ind w:firstLine="482"/>
        <w:rPr>
          <w:rFonts w:ascii="宋体" w:hAnsi="宋体" w:cs="仿宋"/>
          <w:b/>
          <w:sz w:val="24"/>
        </w:rPr>
      </w:pPr>
      <w:r w:rsidRPr="004878A0">
        <w:rPr>
          <w:rFonts w:ascii="宋体" w:hAnsi="宋体" w:cs="仿宋" w:hint="eastAsia"/>
          <w:b/>
          <w:sz w:val="24"/>
        </w:rPr>
        <w:t>1、加大投入力度，开拓中西部地区就业市场</w:t>
      </w:r>
    </w:p>
    <w:p w:rsidR="005C61B5" w:rsidRPr="004878A0" w:rsidRDefault="005C61B5" w:rsidP="004878A0">
      <w:pPr>
        <w:ind w:firstLine="480"/>
        <w:rPr>
          <w:rFonts w:ascii="宋体" w:hAnsi="宋体" w:cs="仿宋"/>
          <w:sz w:val="24"/>
        </w:rPr>
      </w:pPr>
      <w:r w:rsidRPr="004878A0">
        <w:rPr>
          <w:rFonts w:ascii="宋体" w:hAnsi="宋体" w:cs="仿宋" w:hint="eastAsia"/>
          <w:sz w:val="24"/>
        </w:rPr>
        <w:t>在以往就业市场建设的基础上，学校于本年度加大了对于我省中西部重点地区的市场开拓，先后走访济南、滨州、东营、淄博、潍坊等地的人社部门和重点企业，积极联系各地校友，建立多家就业实习基地，邀请用人单位到学校举办专场招聘活动。学校组织举办“驻烟高校招聘会”和“烟台大学2016届毕业生供需见面会”，共吸引448家省内外用人单位参加，提供岗位总数13602个，近三万名毕业生到场应聘。参会的单位注册资本一亿以上的单位达87家，占20%，参会单位的层次逐年提高，招聘岗位更加贴近我校专业设置实际情况。</w:t>
      </w:r>
    </w:p>
    <w:p w:rsidR="005C61B5" w:rsidRPr="004878A0" w:rsidRDefault="005C61B5" w:rsidP="004878A0">
      <w:pPr>
        <w:ind w:firstLine="482"/>
        <w:rPr>
          <w:rFonts w:ascii="宋体" w:hAnsi="宋体" w:cs="仿宋"/>
          <w:b/>
          <w:sz w:val="24"/>
        </w:rPr>
      </w:pPr>
      <w:r w:rsidRPr="004878A0">
        <w:rPr>
          <w:rFonts w:ascii="宋体" w:hAnsi="宋体" w:cs="仿宋" w:hint="eastAsia"/>
          <w:b/>
          <w:sz w:val="24"/>
        </w:rPr>
        <w:t>2、激活二级学院的活力，创新就业市场形式</w:t>
      </w:r>
    </w:p>
    <w:p w:rsidR="005C61B5" w:rsidRDefault="005C61B5" w:rsidP="004878A0">
      <w:pPr>
        <w:ind w:firstLine="480"/>
        <w:rPr>
          <w:rFonts w:ascii="宋体" w:hAnsi="宋体" w:cs="仿宋"/>
          <w:sz w:val="24"/>
        </w:rPr>
      </w:pPr>
      <w:r w:rsidRPr="004878A0">
        <w:rPr>
          <w:rFonts w:ascii="宋体" w:hAnsi="宋体" w:cs="仿宋" w:hint="eastAsia"/>
          <w:sz w:val="24"/>
        </w:rPr>
        <w:t>除了举办大型供需见面会，营造良好就业氛围之外，学校还从实际出发，提出招聘会要逐渐从“大型化、全面化、综合化”逐渐走向“小型化、专业化、区域化、信息化”，要体现“重心下移、化整为零、整合资源、院级联动”的工作理念。由学</w:t>
      </w:r>
      <w:r w:rsidRPr="004878A0">
        <w:rPr>
          <w:rFonts w:ascii="宋体" w:hAnsi="宋体" w:cs="仿宋" w:hint="eastAsia"/>
          <w:sz w:val="24"/>
        </w:rPr>
        <w:lastRenderedPageBreak/>
        <w:t>校牵头，发动专业相近、就业区域相近、就业资源可共享的不同学院联合召开中小型的专场招聘会，使各学院在对外联系方面“动起来、走出去、请进来”，招聘活动更加具有专业性和针对性；学校加强与各地人社部门的联系，邀请各地到学校举办地域性的招聘会，利用毕业生回生源地就业的择业倾向，激发学生的就业热情，提高签约率。中小型的行业类、区域化招聘会的召开，更有针对性地、“短、平、快”地为相关专业的学生提供就业平台，使得用人单位与毕业生在较短时间内达到深度交流，使各学院、各专业的就业资源得到共享，降低了各学院的市场开发成本。以下是我校2015年度各类招聘会一览表：</w:t>
      </w:r>
    </w:p>
    <w:p w:rsidR="004878A0" w:rsidRPr="004878A0" w:rsidRDefault="004878A0" w:rsidP="004878A0">
      <w:pPr>
        <w:pStyle w:val="ac"/>
        <w:spacing w:before="120" w:after="120"/>
        <w:ind w:leftChars="0" w:left="0"/>
        <w:rPr>
          <w:rFonts w:ascii="宋体" w:hAnsi="宋体"/>
          <w:sz w:val="21"/>
          <w:szCs w:val="21"/>
        </w:rPr>
      </w:pPr>
      <w:bookmarkStart w:id="152" w:name="_Toc440540696"/>
      <w:r w:rsidRPr="004878A0">
        <w:rPr>
          <w:rFonts w:ascii="宋体" w:hAnsi="宋体" w:hint="eastAsia"/>
          <w:sz w:val="21"/>
          <w:szCs w:val="21"/>
        </w:rPr>
        <w:t xml:space="preserve">表 </w:t>
      </w:r>
      <w:r w:rsidRPr="004878A0">
        <w:rPr>
          <w:rFonts w:ascii="宋体" w:hAnsi="宋体"/>
          <w:sz w:val="21"/>
          <w:szCs w:val="21"/>
        </w:rPr>
        <w:fldChar w:fldCharType="begin"/>
      </w:r>
      <w:r w:rsidRPr="004878A0">
        <w:rPr>
          <w:rFonts w:ascii="宋体" w:hAnsi="宋体"/>
          <w:sz w:val="21"/>
          <w:szCs w:val="21"/>
        </w:rPr>
        <w:instrText xml:space="preserve"> </w:instrText>
      </w:r>
      <w:r w:rsidRPr="004878A0">
        <w:rPr>
          <w:rFonts w:ascii="宋体" w:hAnsi="宋体" w:hint="eastAsia"/>
          <w:sz w:val="21"/>
          <w:szCs w:val="21"/>
        </w:rPr>
        <w:instrText>SEQ 表 \* ARABIC</w:instrText>
      </w:r>
      <w:r w:rsidRPr="004878A0">
        <w:rPr>
          <w:rFonts w:ascii="宋体" w:hAnsi="宋体"/>
          <w:sz w:val="21"/>
          <w:szCs w:val="21"/>
        </w:rPr>
        <w:instrText xml:space="preserve"> </w:instrText>
      </w:r>
      <w:r w:rsidRPr="004878A0">
        <w:rPr>
          <w:rFonts w:ascii="宋体" w:hAnsi="宋体"/>
          <w:sz w:val="21"/>
          <w:szCs w:val="21"/>
        </w:rPr>
        <w:fldChar w:fldCharType="separate"/>
      </w:r>
      <w:r w:rsidR="00811ADB">
        <w:rPr>
          <w:rFonts w:ascii="宋体" w:hAnsi="宋体"/>
          <w:noProof/>
          <w:sz w:val="21"/>
          <w:szCs w:val="21"/>
        </w:rPr>
        <w:t>13</w:t>
      </w:r>
      <w:r w:rsidRPr="004878A0">
        <w:rPr>
          <w:rFonts w:ascii="宋体" w:hAnsi="宋体"/>
          <w:sz w:val="21"/>
          <w:szCs w:val="21"/>
        </w:rPr>
        <w:fldChar w:fldCharType="end"/>
      </w:r>
      <w:r w:rsidRPr="004878A0">
        <w:rPr>
          <w:rFonts w:ascii="宋体" w:hAnsi="宋体" w:hint="eastAsia"/>
          <w:sz w:val="21"/>
          <w:szCs w:val="21"/>
        </w:rPr>
        <w:t>我校2015年度各类招聘会一览表</w:t>
      </w:r>
      <w:bookmarkEnd w:id="152"/>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4698"/>
        <w:gridCol w:w="1296"/>
      </w:tblGrid>
      <w:tr w:rsidR="005C61B5" w:rsidRPr="00952AFC" w:rsidTr="004878A0">
        <w:trPr>
          <w:trHeight w:val="397"/>
          <w:jc w:val="center"/>
        </w:trPr>
        <w:tc>
          <w:tcPr>
            <w:tcW w:w="1359" w:type="pct"/>
            <w:shd w:val="clear" w:color="auto" w:fill="B4C6E7" w:themeFill="accent5" w:themeFillTint="66"/>
            <w:vAlign w:val="center"/>
          </w:tcPr>
          <w:p w:rsidR="005C61B5" w:rsidRPr="00952AFC" w:rsidRDefault="005C61B5" w:rsidP="004878A0">
            <w:pPr>
              <w:spacing w:line="240" w:lineRule="auto"/>
              <w:ind w:firstLineChars="0" w:firstLine="0"/>
              <w:jc w:val="center"/>
              <w:rPr>
                <w:rFonts w:ascii="宋体" w:hAnsi="宋体" w:cs="仿宋"/>
                <w:b/>
                <w:sz w:val="21"/>
                <w:szCs w:val="21"/>
              </w:rPr>
            </w:pPr>
            <w:r w:rsidRPr="00952AFC">
              <w:rPr>
                <w:rFonts w:ascii="宋体" w:hAnsi="宋体" w:cs="仿宋" w:hint="eastAsia"/>
                <w:b/>
                <w:sz w:val="21"/>
                <w:szCs w:val="21"/>
              </w:rPr>
              <w:t>时间</w:t>
            </w:r>
          </w:p>
        </w:tc>
        <w:tc>
          <w:tcPr>
            <w:tcW w:w="2853" w:type="pct"/>
            <w:shd w:val="clear" w:color="auto" w:fill="B4C6E7" w:themeFill="accent5" w:themeFillTint="66"/>
            <w:vAlign w:val="center"/>
          </w:tcPr>
          <w:p w:rsidR="005C61B5" w:rsidRPr="00952AFC" w:rsidRDefault="005C61B5" w:rsidP="004878A0">
            <w:pPr>
              <w:spacing w:line="240" w:lineRule="auto"/>
              <w:ind w:firstLineChars="0" w:firstLine="0"/>
              <w:jc w:val="center"/>
              <w:rPr>
                <w:rFonts w:ascii="宋体" w:hAnsi="宋体" w:cs="仿宋"/>
                <w:b/>
                <w:sz w:val="21"/>
                <w:szCs w:val="21"/>
              </w:rPr>
            </w:pPr>
            <w:r w:rsidRPr="00952AFC">
              <w:rPr>
                <w:rFonts w:ascii="宋体" w:hAnsi="宋体" w:cs="仿宋" w:hint="eastAsia"/>
                <w:b/>
                <w:sz w:val="21"/>
                <w:szCs w:val="21"/>
              </w:rPr>
              <w:t>招聘会名称</w:t>
            </w:r>
          </w:p>
        </w:tc>
        <w:tc>
          <w:tcPr>
            <w:tcW w:w="787" w:type="pct"/>
            <w:shd w:val="clear" w:color="auto" w:fill="B4C6E7" w:themeFill="accent5" w:themeFillTint="66"/>
            <w:vAlign w:val="center"/>
          </w:tcPr>
          <w:p w:rsidR="005C61B5" w:rsidRPr="00952AFC" w:rsidRDefault="005C61B5" w:rsidP="004878A0">
            <w:pPr>
              <w:spacing w:line="240" w:lineRule="auto"/>
              <w:ind w:firstLineChars="0" w:firstLine="0"/>
              <w:jc w:val="center"/>
              <w:rPr>
                <w:rFonts w:ascii="宋体" w:hAnsi="宋体" w:cs="仿宋"/>
                <w:b/>
                <w:sz w:val="21"/>
                <w:szCs w:val="21"/>
              </w:rPr>
            </w:pPr>
            <w:r w:rsidRPr="00952AFC">
              <w:rPr>
                <w:rFonts w:ascii="宋体" w:hAnsi="宋体" w:cs="仿宋" w:hint="eastAsia"/>
                <w:b/>
                <w:sz w:val="21"/>
                <w:szCs w:val="21"/>
              </w:rPr>
              <w:t>类型</w:t>
            </w:r>
          </w:p>
        </w:tc>
      </w:tr>
      <w:tr w:rsidR="005C61B5" w:rsidRPr="005C61B5" w:rsidTr="004878A0">
        <w:trPr>
          <w:trHeight w:val="397"/>
          <w:jc w:val="center"/>
        </w:trPr>
        <w:tc>
          <w:tcPr>
            <w:tcW w:w="1359"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2015年</w:t>
            </w:r>
            <w:r w:rsidR="00803F97">
              <w:rPr>
                <w:rFonts w:ascii="宋体" w:hAnsi="宋体" w:cs="仿宋" w:hint="eastAsia"/>
                <w:sz w:val="21"/>
                <w:szCs w:val="21"/>
              </w:rPr>
              <w:t>0</w:t>
            </w:r>
            <w:r w:rsidRPr="00A64C21">
              <w:rPr>
                <w:rFonts w:ascii="宋体" w:hAnsi="宋体" w:cs="仿宋" w:hint="eastAsia"/>
                <w:sz w:val="21"/>
                <w:szCs w:val="21"/>
              </w:rPr>
              <w:t>3月21日</w:t>
            </w:r>
          </w:p>
        </w:tc>
        <w:tc>
          <w:tcPr>
            <w:tcW w:w="2853" w:type="pct"/>
            <w:shd w:val="clear" w:color="auto" w:fill="auto"/>
            <w:vAlign w:val="center"/>
          </w:tcPr>
          <w:p w:rsidR="005C61B5" w:rsidRPr="00A64C21" w:rsidRDefault="005C61B5" w:rsidP="004878A0">
            <w:pPr>
              <w:spacing w:line="240" w:lineRule="auto"/>
              <w:ind w:firstLineChars="0" w:firstLine="0"/>
              <w:rPr>
                <w:rFonts w:ascii="宋体" w:hAnsi="宋体" w:cs="仿宋"/>
                <w:sz w:val="21"/>
                <w:szCs w:val="21"/>
              </w:rPr>
            </w:pPr>
            <w:r w:rsidRPr="00A64C21">
              <w:rPr>
                <w:rFonts w:ascii="宋体" w:hAnsi="宋体" w:cs="仿宋" w:hint="eastAsia"/>
                <w:sz w:val="21"/>
                <w:szCs w:val="21"/>
              </w:rPr>
              <w:t>化工学院、生科学院、药学院专场</w:t>
            </w:r>
          </w:p>
        </w:tc>
        <w:tc>
          <w:tcPr>
            <w:tcW w:w="787"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行业类</w:t>
            </w:r>
          </w:p>
        </w:tc>
      </w:tr>
      <w:tr w:rsidR="005C61B5" w:rsidRPr="005C61B5" w:rsidTr="004878A0">
        <w:trPr>
          <w:trHeight w:val="397"/>
          <w:jc w:val="center"/>
        </w:trPr>
        <w:tc>
          <w:tcPr>
            <w:tcW w:w="1359"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2015年</w:t>
            </w:r>
            <w:r w:rsidR="00803F97">
              <w:rPr>
                <w:rFonts w:ascii="宋体" w:hAnsi="宋体" w:cs="仿宋" w:hint="eastAsia"/>
                <w:sz w:val="21"/>
                <w:szCs w:val="21"/>
              </w:rPr>
              <w:t>0</w:t>
            </w:r>
            <w:r w:rsidRPr="00A64C21">
              <w:rPr>
                <w:rFonts w:ascii="宋体" w:hAnsi="宋体" w:cs="仿宋" w:hint="eastAsia"/>
                <w:sz w:val="21"/>
                <w:szCs w:val="21"/>
              </w:rPr>
              <w:t>3月28日</w:t>
            </w:r>
          </w:p>
        </w:tc>
        <w:tc>
          <w:tcPr>
            <w:tcW w:w="2853" w:type="pct"/>
            <w:shd w:val="clear" w:color="auto" w:fill="auto"/>
            <w:vAlign w:val="center"/>
          </w:tcPr>
          <w:p w:rsidR="005C61B5" w:rsidRPr="00A64C21" w:rsidRDefault="005C61B5" w:rsidP="004878A0">
            <w:pPr>
              <w:spacing w:line="240" w:lineRule="auto"/>
              <w:ind w:firstLineChars="0" w:firstLine="0"/>
              <w:rPr>
                <w:rFonts w:ascii="宋体" w:hAnsi="宋体" w:cs="仿宋"/>
                <w:sz w:val="21"/>
                <w:szCs w:val="21"/>
              </w:rPr>
            </w:pPr>
            <w:r w:rsidRPr="00A64C21">
              <w:rPr>
                <w:rFonts w:ascii="宋体" w:hAnsi="宋体" w:cs="仿宋" w:hint="eastAsia"/>
                <w:sz w:val="21"/>
                <w:szCs w:val="21"/>
              </w:rPr>
              <w:t>土木工程学院、环境材料工程学院、经济管理学院、人文学院专场</w:t>
            </w:r>
          </w:p>
        </w:tc>
        <w:tc>
          <w:tcPr>
            <w:tcW w:w="787"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行业类</w:t>
            </w:r>
          </w:p>
        </w:tc>
      </w:tr>
      <w:tr w:rsidR="005C61B5" w:rsidRPr="005C61B5" w:rsidTr="004878A0">
        <w:trPr>
          <w:trHeight w:val="397"/>
          <w:jc w:val="center"/>
        </w:trPr>
        <w:tc>
          <w:tcPr>
            <w:tcW w:w="1359"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2015年</w:t>
            </w:r>
            <w:r w:rsidR="00803F97">
              <w:rPr>
                <w:rFonts w:ascii="宋体" w:hAnsi="宋体" w:cs="仿宋" w:hint="eastAsia"/>
                <w:sz w:val="21"/>
                <w:szCs w:val="21"/>
              </w:rPr>
              <w:t>0</w:t>
            </w:r>
            <w:r w:rsidRPr="00A64C21">
              <w:rPr>
                <w:rFonts w:ascii="宋体" w:hAnsi="宋体" w:cs="仿宋" w:hint="eastAsia"/>
                <w:sz w:val="21"/>
                <w:szCs w:val="21"/>
              </w:rPr>
              <w:t>4月17日</w:t>
            </w:r>
          </w:p>
        </w:tc>
        <w:tc>
          <w:tcPr>
            <w:tcW w:w="2853" w:type="pct"/>
            <w:shd w:val="clear" w:color="auto" w:fill="auto"/>
            <w:vAlign w:val="center"/>
          </w:tcPr>
          <w:p w:rsidR="005C61B5" w:rsidRPr="00A64C21" w:rsidRDefault="005C61B5" w:rsidP="004878A0">
            <w:pPr>
              <w:spacing w:line="240" w:lineRule="auto"/>
              <w:ind w:firstLineChars="0" w:firstLine="0"/>
              <w:rPr>
                <w:rFonts w:ascii="宋体" w:hAnsi="宋体" w:cs="仿宋"/>
                <w:sz w:val="21"/>
                <w:szCs w:val="21"/>
              </w:rPr>
            </w:pPr>
            <w:r w:rsidRPr="00A64C21">
              <w:rPr>
                <w:rFonts w:ascii="宋体" w:hAnsi="宋体" w:cs="仿宋" w:hint="eastAsia"/>
                <w:sz w:val="21"/>
                <w:szCs w:val="21"/>
              </w:rPr>
              <w:t>法学院专场</w:t>
            </w:r>
          </w:p>
        </w:tc>
        <w:tc>
          <w:tcPr>
            <w:tcW w:w="787"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行业类</w:t>
            </w:r>
          </w:p>
        </w:tc>
      </w:tr>
      <w:tr w:rsidR="005C61B5" w:rsidRPr="005C61B5" w:rsidTr="004878A0">
        <w:trPr>
          <w:trHeight w:val="397"/>
          <w:jc w:val="center"/>
        </w:trPr>
        <w:tc>
          <w:tcPr>
            <w:tcW w:w="1359"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2015年</w:t>
            </w:r>
            <w:r w:rsidR="00803F97">
              <w:rPr>
                <w:rFonts w:ascii="宋体" w:hAnsi="宋体" w:cs="仿宋" w:hint="eastAsia"/>
                <w:sz w:val="21"/>
                <w:szCs w:val="21"/>
              </w:rPr>
              <w:t>0</w:t>
            </w:r>
            <w:r w:rsidRPr="00A64C21">
              <w:rPr>
                <w:rFonts w:ascii="宋体" w:hAnsi="宋体" w:cs="仿宋" w:hint="eastAsia"/>
                <w:sz w:val="21"/>
                <w:szCs w:val="21"/>
              </w:rPr>
              <w:t>4月18日</w:t>
            </w:r>
          </w:p>
        </w:tc>
        <w:tc>
          <w:tcPr>
            <w:tcW w:w="2853" w:type="pct"/>
            <w:shd w:val="clear" w:color="auto" w:fill="auto"/>
            <w:vAlign w:val="center"/>
          </w:tcPr>
          <w:p w:rsidR="005C61B5" w:rsidRPr="00A64C21" w:rsidRDefault="005C61B5" w:rsidP="004878A0">
            <w:pPr>
              <w:spacing w:line="240" w:lineRule="auto"/>
              <w:ind w:firstLineChars="0" w:firstLine="0"/>
              <w:rPr>
                <w:rFonts w:ascii="宋体" w:hAnsi="宋体" w:cs="仿宋"/>
                <w:sz w:val="21"/>
                <w:szCs w:val="21"/>
              </w:rPr>
            </w:pPr>
            <w:r w:rsidRPr="00A64C21">
              <w:rPr>
                <w:rFonts w:ascii="宋体" w:hAnsi="宋体" w:cs="仿宋" w:hint="eastAsia"/>
                <w:sz w:val="21"/>
                <w:szCs w:val="21"/>
              </w:rPr>
              <w:t>第十届驻烟高校毕业生供需见面会</w:t>
            </w:r>
          </w:p>
        </w:tc>
        <w:tc>
          <w:tcPr>
            <w:tcW w:w="787"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综合性</w:t>
            </w:r>
          </w:p>
        </w:tc>
      </w:tr>
      <w:tr w:rsidR="005C61B5" w:rsidRPr="005C61B5" w:rsidTr="004878A0">
        <w:trPr>
          <w:trHeight w:val="397"/>
          <w:jc w:val="center"/>
        </w:trPr>
        <w:tc>
          <w:tcPr>
            <w:tcW w:w="1359"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2015年10月19日</w:t>
            </w:r>
          </w:p>
        </w:tc>
        <w:tc>
          <w:tcPr>
            <w:tcW w:w="2853" w:type="pct"/>
            <w:shd w:val="clear" w:color="auto" w:fill="auto"/>
            <w:vAlign w:val="center"/>
          </w:tcPr>
          <w:p w:rsidR="005C61B5" w:rsidRPr="00A64C21" w:rsidRDefault="005C61B5" w:rsidP="004878A0">
            <w:pPr>
              <w:spacing w:line="240" w:lineRule="auto"/>
              <w:ind w:firstLineChars="0" w:firstLine="0"/>
              <w:rPr>
                <w:rFonts w:ascii="宋体" w:hAnsi="宋体" w:cs="仿宋"/>
                <w:sz w:val="21"/>
                <w:szCs w:val="21"/>
              </w:rPr>
            </w:pPr>
            <w:r w:rsidRPr="00A64C21">
              <w:rPr>
                <w:rFonts w:ascii="宋体" w:hAnsi="宋体" w:cs="仿宋" w:hint="eastAsia"/>
                <w:sz w:val="21"/>
                <w:szCs w:val="21"/>
              </w:rPr>
              <w:t>2015年东营重点企业专场招聘会</w:t>
            </w:r>
          </w:p>
        </w:tc>
        <w:tc>
          <w:tcPr>
            <w:tcW w:w="787"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地域类</w:t>
            </w:r>
          </w:p>
        </w:tc>
      </w:tr>
      <w:tr w:rsidR="005C61B5" w:rsidRPr="005C61B5" w:rsidTr="004878A0">
        <w:trPr>
          <w:trHeight w:val="397"/>
          <w:jc w:val="center"/>
        </w:trPr>
        <w:tc>
          <w:tcPr>
            <w:tcW w:w="1359"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2015年10月22日</w:t>
            </w:r>
          </w:p>
        </w:tc>
        <w:tc>
          <w:tcPr>
            <w:tcW w:w="2853" w:type="pct"/>
            <w:shd w:val="clear" w:color="auto" w:fill="auto"/>
            <w:vAlign w:val="center"/>
          </w:tcPr>
          <w:p w:rsidR="005C61B5" w:rsidRPr="00A64C21" w:rsidRDefault="005C61B5" w:rsidP="004878A0">
            <w:pPr>
              <w:spacing w:line="240" w:lineRule="auto"/>
              <w:ind w:firstLineChars="0" w:firstLine="0"/>
              <w:rPr>
                <w:rFonts w:ascii="宋体" w:hAnsi="宋体" w:cs="仿宋"/>
                <w:sz w:val="21"/>
                <w:szCs w:val="21"/>
              </w:rPr>
            </w:pPr>
            <w:r w:rsidRPr="00A64C21">
              <w:rPr>
                <w:rFonts w:ascii="宋体" w:hAnsi="宋体" w:cs="仿宋" w:hint="eastAsia"/>
                <w:sz w:val="21"/>
                <w:szCs w:val="21"/>
              </w:rPr>
              <w:t>海洋学院航海类专场</w:t>
            </w:r>
          </w:p>
        </w:tc>
        <w:tc>
          <w:tcPr>
            <w:tcW w:w="787"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行业类</w:t>
            </w:r>
          </w:p>
        </w:tc>
      </w:tr>
      <w:tr w:rsidR="005C61B5" w:rsidRPr="005C61B5" w:rsidTr="004878A0">
        <w:trPr>
          <w:trHeight w:val="397"/>
          <w:jc w:val="center"/>
        </w:trPr>
        <w:tc>
          <w:tcPr>
            <w:tcW w:w="1359"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2015年10月22日</w:t>
            </w:r>
          </w:p>
        </w:tc>
        <w:tc>
          <w:tcPr>
            <w:tcW w:w="2853" w:type="pct"/>
            <w:shd w:val="clear" w:color="auto" w:fill="auto"/>
            <w:vAlign w:val="center"/>
          </w:tcPr>
          <w:p w:rsidR="005C61B5" w:rsidRPr="00A64C21" w:rsidRDefault="005C61B5" w:rsidP="004878A0">
            <w:pPr>
              <w:spacing w:line="240" w:lineRule="auto"/>
              <w:ind w:firstLineChars="0" w:firstLine="0"/>
              <w:rPr>
                <w:rFonts w:ascii="宋体" w:hAnsi="宋体" w:cs="仿宋"/>
                <w:sz w:val="21"/>
                <w:szCs w:val="21"/>
              </w:rPr>
            </w:pPr>
            <w:r w:rsidRPr="00A64C21">
              <w:rPr>
                <w:rFonts w:ascii="宋体" w:hAnsi="宋体" w:cs="仿宋" w:hint="eastAsia"/>
                <w:sz w:val="21"/>
                <w:szCs w:val="21"/>
              </w:rPr>
              <w:t>2015年青岛市大学生就业创业服务高校行</w:t>
            </w:r>
          </w:p>
        </w:tc>
        <w:tc>
          <w:tcPr>
            <w:tcW w:w="787"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地域类</w:t>
            </w:r>
          </w:p>
        </w:tc>
      </w:tr>
      <w:tr w:rsidR="005C61B5" w:rsidRPr="005C61B5" w:rsidTr="004878A0">
        <w:trPr>
          <w:trHeight w:val="397"/>
          <w:jc w:val="center"/>
        </w:trPr>
        <w:tc>
          <w:tcPr>
            <w:tcW w:w="1359"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2015年11月</w:t>
            </w:r>
            <w:r w:rsidR="00803F97">
              <w:rPr>
                <w:rFonts w:ascii="宋体" w:hAnsi="宋体" w:cs="仿宋" w:hint="eastAsia"/>
                <w:sz w:val="21"/>
                <w:szCs w:val="21"/>
              </w:rPr>
              <w:t>0</w:t>
            </w:r>
            <w:r w:rsidRPr="00A64C21">
              <w:rPr>
                <w:rFonts w:ascii="宋体" w:hAnsi="宋体" w:cs="仿宋" w:hint="eastAsia"/>
                <w:sz w:val="21"/>
                <w:szCs w:val="21"/>
              </w:rPr>
              <w:t>7日</w:t>
            </w:r>
          </w:p>
        </w:tc>
        <w:tc>
          <w:tcPr>
            <w:tcW w:w="2853" w:type="pct"/>
            <w:shd w:val="clear" w:color="auto" w:fill="auto"/>
            <w:vAlign w:val="center"/>
          </w:tcPr>
          <w:p w:rsidR="005C61B5" w:rsidRPr="00A64C21" w:rsidRDefault="005C61B5" w:rsidP="004878A0">
            <w:pPr>
              <w:spacing w:line="240" w:lineRule="auto"/>
              <w:ind w:firstLineChars="0" w:firstLine="0"/>
              <w:rPr>
                <w:rFonts w:ascii="宋体" w:hAnsi="宋体" w:cs="仿宋"/>
                <w:sz w:val="21"/>
                <w:szCs w:val="21"/>
              </w:rPr>
            </w:pPr>
            <w:r w:rsidRPr="00A64C21">
              <w:rPr>
                <w:rFonts w:ascii="宋体" w:hAnsi="宋体" w:cs="仿宋" w:hint="eastAsia"/>
                <w:sz w:val="21"/>
                <w:szCs w:val="21"/>
              </w:rPr>
              <w:t>机电汽车工程学院、光电信息科学技术学院、外国语学院专场</w:t>
            </w:r>
          </w:p>
        </w:tc>
        <w:tc>
          <w:tcPr>
            <w:tcW w:w="787"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行业类</w:t>
            </w:r>
          </w:p>
        </w:tc>
      </w:tr>
      <w:tr w:rsidR="005C61B5" w:rsidRPr="005C61B5" w:rsidTr="004878A0">
        <w:trPr>
          <w:trHeight w:val="397"/>
          <w:jc w:val="center"/>
        </w:trPr>
        <w:tc>
          <w:tcPr>
            <w:tcW w:w="1359"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2015年11月</w:t>
            </w:r>
            <w:r w:rsidR="00803F97">
              <w:rPr>
                <w:rFonts w:ascii="宋体" w:hAnsi="宋体" w:cs="仿宋" w:hint="eastAsia"/>
                <w:sz w:val="21"/>
                <w:szCs w:val="21"/>
              </w:rPr>
              <w:t>0</w:t>
            </w:r>
            <w:r w:rsidRPr="00A64C21">
              <w:rPr>
                <w:rFonts w:ascii="宋体" w:hAnsi="宋体" w:cs="仿宋" w:hint="eastAsia"/>
                <w:sz w:val="21"/>
                <w:szCs w:val="21"/>
              </w:rPr>
              <w:t>8日</w:t>
            </w:r>
          </w:p>
        </w:tc>
        <w:tc>
          <w:tcPr>
            <w:tcW w:w="2853" w:type="pct"/>
            <w:shd w:val="clear" w:color="auto" w:fill="auto"/>
            <w:vAlign w:val="center"/>
          </w:tcPr>
          <w:p w:rsidR="005C61B5" w:rsidRPr="00A64C21" w:rsidRDefault="005C61B5" w:rsidP="004878A0">
            <w:pPr>
              <w:spacing w:line="240" w:lineRule="auto"/>
              <w:ind w:firstLineChars="0" w:firstLine="0"/>
              <w:rPr>
                <w:rFonts w:ascii="宋体" w:hAnsi="宋体" w:cs="仿宋"/>
                <w:sz w:val="21"/>
                <w:szCs w:val="21"/>
              </w:rPr>
            </w:pPr>
            <w:r w:rsidRPr="00A64C21">
              <w:rPr>
                <w:rFonts w:ascii="宋体" w:hAnsi="宋体" w:cs="仿宋" w:hint="eastAsia"/>
                <w:sz w:val="21"/>
                <w:szCs w:val="21"/>
              </w:rPr>
              <w:t>土木工程学院、环境与材料工程学院、经济管理学院和人文学院专场</w:t>
            </w:r>
          </w:p>
        </w:tc>
        <w:tc>
          <w:tcPr>
            <w:tcW w:w="787"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行业类</w:t>
            </w:r>
          </w:p>
        </w:tc>
      </w:tr>
      <w:tr w:rsidR="005C61B5" w:rsidRPr="005C61B5" w:rsidTr="004878A0">
        <w:trPr>
          <w:trHeight w:val="397"/>
          <w:jc w:val="center"/>
        </w:trPr>
        <w:tc>
          <w:tcPr>
            <w:tcW w:w="1359"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2015年11月14日</w:t>
            </w:r>
          </w:p>
        </w:tc>
        <w:tc>
          <w:tcPr>
            <w:tcW w:w="2853" w:type="pct"/>
            <w:shd w:val="clear" w:color="auto" w:fill="auto"/>
            <w:vAlign w:val="center"/>
          </w:tcPr>
          <w:p w:rsidR="005C61B5" w:rsidRPr="00A64C21" w:rsidRDefault="005C61B5" w:rsidP="004878A0">
            <w:pPr>
              <w:spacing w:line="240" w:lineRule="auto"/>
              <w:ind w:firstLineChars="0" w:firstLine="0"/>
              <w:rPr>
                <w:rFonts w:ascii="宋体" w:hAnsi="宋体" w:cs="仿宋"/>
                <w:sz w:val="21"/>
                <w:szCs w:val="21"/>
              </w:rPr>
            </w:pPr>
            <w:r w:rsidRPr="00A64C21">
              <w:rPr>
                <w:rFonts w:ascii="宋体" w:hAnsi="宋体" w:cs="仿宋" w:hint="eastAsia"/>
                <w:sz w:val="21"/>
                <w:szCs w:val="21"/>
              </w:rPr>
              <w:t>烟台大学2016届毕业生供需见面会</w:t>
            </w:r>
          </w:p>
        </w:tc>
        <w:tc>
          <w:tcPr>
            <w:tcW w:w="787" w:type="pct"/>
            <w:shd w:val="clear" w:color="auto" w:fill="auto"/>
            <w:vAlign w:val="center"/>
          </w:tcPr>
          <w:p w:rsidR="005C61B5" w:rsidRPr="00A64C21" w:rsidRDefault="005C61B5" w:rsidP="004878A0">
            <w:pPr>
              <w:spacing w:line="240" w:lineRule="auto"/>
              <w:ind w:firstLineChars="0" w:firstLine="0"/>
              <w:jc w:val="center"/>
              <w:rPr>
                <w:rFonts w:ascii="宋体" w:hAnsi="宋体" w:cs="仿宋"/>
                <w:sz w:val="21"/>
                <w:szCs w:val="21"/>
              </w:rPr>
            </w:pPr>
            <w:r w:rsidRPr="00A64C21">
              <w:rPr>
                <w:rFonts w:ascii="宋体" w:hAnsi="宋体" w:cs="仿宋" w:hint="eastAsia"/>
                <w:sz w:val="21"/>
                <w:szCs w:val="21"/>
              </w:rPr>
              <w:t>综合性</w:t>
            </w:r>
          </w:p>
        </w:tc>
      </w:tr>
    </w:tbl>
    <w:p w:rsidR="005C61B5" w:rsidRPr="004878A0" w:rsidRDefault="005C61B5" w:rsidP="004878A0">
      <w:pPr>
        <w:spacing w:beforeLines="50" w:before="120"/>
        <w:ind w:firstLine="482"/>
        <w:rPr>
          <w:rFonts w:ascii="宋体" w:hAnsi="宋体" w:cs="仿宋"/>
          <w:b/>
          <w:sz w:val="24"/>
        </w:rPr>
      </w:pPr>
      <w:r w:rsidRPr="004878A0">
        <w:rPr>
          <w:rFonts w:ascii="宋体" w:hAnsi="宋体" w:cs="仿宋" w:hint="eastAsia"/>
          <w:b/>
          <w:sz w:val="24"/>
        </w:rPr>
        <w:t>3、两形并举，促进就业市场平台的信息化建设</w:t>
      </w:r>
    </w:p>
    <w:p w:rsidR="005C61B5" w:rsidRPr="004878A0" w:rsidRDefault="005C61B5" w:rsidP="004878A0">
      <w:pPr>
        <w:ind w:firstLine="480"/>
        <w:rPr>
          <w:rFonts w:ascii="宋体" w:hAnsi="宋体" w:cs="仿宋"/>
          <w:sz w:val="24"/>
        </w:rPr>
      </w:pPr>
      <w:r w:rsidRPr="004878A0">
        <w:rPr>
          <w:rFonts w:ascii="宋体" w:hAnsi="宋体" w:cs="仿宋" w:hint="eastAsia"/>
          <w:sz w:val="24"/>
        </w:rPr>
        <w:t>“两形”指“有形”的学校、二级学院各级就业市场硬件建设，“无形”的网络、手机等新媒体信息服务平台。学校、二级学院分别设有就业市场、就业洽谈室，为广大用人单位和毕业生提供面试、宣讲的场地，并在宿舍楼、教学楼设有公告栏，即时更新就业信息；学校投入2万元更新“烟台大学就业信息网”，改版后的信息网简化涉及毕业生的派遣、改派、档案、户口等服务项目，设计手续办理、流程示意、样表参照、政策百问、问题解答五大标准化模块，为毕业生提供简洁清晰的就业手续查询和办理服务。充分利用微信、微博等信息化平台，积极占领毕业生就业信息</w:t>
      </w:r>
      <w:r w:rsidRPr="004878A0">
        <w:rPr>
          <w:rFonts w:ascii="宋体" w:hAnsi="宋体" w:cs="仿宋" w:hint="eastAsia"/>
          <w:sz w:val="24"/>
        </w:rPr>
        <w:lastRenderedPageBreak/>
        <w:t>阵地，变被动发布就业信息为主动推送就业信息。就业信息网站定期面向用人单位和毕业生发布就业信息；就业短信平台向各学院副书记和就业管理人员适时发送就业信息；就业指导中心新浪官方微博及时面向全校毕业生发布就业信息。校内所有招聘信息至少提前一周在就业信息网发布，让学生有充裕的时间筛选。</w:t>
      </w:r>
    </w:p>
    <w:p w:rsidR="005C61B5" w:rsidRPr="00B1578F" w:rsidRDefault="005C61B5" w:rsidP="00547A05">
      <w:pPr>
        <w:pStyle w:val="1"/>
        <w:spacing w:afterLines="0" w:after="0"/>
        <w:ind w:firstLineChars="0" w:firstLine="0"/>
        <w:rPr>
          <w:rFonts w:ascii="微软雅黑" w:hAnsi="微软雅黑"/>
          <w:sz w:val="30"/>
          <w:szCs w:val="30"/>
        </w:rPr>
      </w:pPr>
      <w:bookmarkStart w:id="153" w:name="_Toc439623257"/>
      <w:bookmarkStart w:id="154" w:name="_Toc440541106"/>
      <w:r w:rsidRPr="00B1578F">
        <w:rPr>
          <w:rFonts w:ascii="微软雅黑" w:hAnsi="微软雅黑" w:hint="eastAsia"/>
          <w:sz w:val="30"/>
          <w:szCs w:val="30"/>
        </w:rPr>
        <w:t>（三）夯实基础，凝练特色，做好学生的就业指导与服务</w:t>
      </w:r>
      <w:bookmarkEnd w:id="153"/>
      <w:bookmarkEnd w:id="154"/>
    </w:p>
    <w:p w:rsidR="005C61B5" w:rsidRPr="004878A0" w:rsidRDefault="005C61B5" w:rsidP="004878A0">
      <w:pPr>
        <w:ind w:firstLine="480"/>
        <w:rPr>
          <w:rFonts w:ascii="宋体" w:hAnsi="宋体" w:cs="仿宋"/>
          <w:sz w:val="24"/>
        </w:rPr>
      </w:pPr>
      <w:r w:rsidRPr="004878A0">
        <w:rPr>
          <w:rFonts w:ascii="宋体" w:hAnsi="宋体" w:cs="仿宋" w:hint="eastAsia"/>
          <w:sz w:val="24"/>
        </w:rPr>
        <w:t>学校高度重视对毕业生就业理念的引导和就业能力的提高，努力做好就业指导的基础建设，在帮扶特殊毕业生群体就业中提供“一对一”重点指导服务。</w:t>
      </w:r>
    </w:p>
    <w:p w:rsidR="005C61B5" w:rsidRPr="004878A0" w:rsidRDefault="005C61B5" w:rsidP="004878A0">
      <w:pPr>
        <w:ind w:firstLine="482"/>
        <w:rPr>
          <w:rFonts w:ascii="宋体" w:hAnsi="宋体" w:cs="仿宋"/>
          <w:b/>
          <w:sz w:val="24"/>
        </w:rPr>
      </w:pPr>
      <w:r w:rsidRPr="004878A0">
        <w:rPr>
          <w:rFonts w:ascii="宋体" w:hAnsi="宋体" w:cs="仿宋" w:hint="eastAsia"/>
          <w:b/>
          <w:sz w:val="24"/>
        </w:rPr>
        <w:t>1、就业指导的全程化、专业化、信息化建设</w:t>
      </w:r>
    </w:p>
    <w:p w:rsidR="005C61B5" w:rsidRPr="004878A0" w:rsidRDefault="005C61B5" w:rsidP="004878A0">
      <w:pPr>
        <w:adjustRightInd w:val="0"/>
        <w:snapToGrid w:val="0"/>
        <w:ind w:firstLine="480"/>
        <w:rPr>
          <w:rFonts w:ascii="宋体" w:hAnsi="宋体" w:cs="仿宋"/>
          <w:sz w:val="24"/>
        </w:rPr>
      </w:pPr>
      <w:r w:rsidRPr="004878A0">
        <w:rPr>
          <w:rFonts w:ascii="宋体" w:hAnsi="宋体" w:cs="仿宋" w:hint="eastAsia"/>
          <w:sz w:val="24"/>
        </w:rPr>
        <w:t>学校依托《生涯规划和就业指导》全校必修课教学平台，帮助学生树立正确的就业观和择业观。学校不断深化教学改革，大一开设《职业生涯规划》全校必修课，实施目标牵引式学业规划方案，帮助学生实现自我认知和认识工作世界，让学生上大学就有明确的奋斗目标和努力方向；大三开设《就业与创业指导》课，帮助学生了解就业形势和政策、了解社会人才需求，教育学生树立正确的就业观。</w:t>
      </w:r>
      <w:r w:rsidRPr="004878A0">
        <w:rPr>
          <w:rFonts w:ascii="宋体" w:hAnsi="宋体" w:hint="eastAsia"/>
          <w:sz w:val="24"/>
        </w:rPr>
        <w:t>就业中心</w:t>
      </w:r>
      <w:r w:rsidRPr="004878A0">
        <w:rPr>
          <w:rFonts w:ascii="宋体" w:hAnsi="宋体"/>
          <w:sz w:val="24"/>
        </w:rPr>
        <w:t>邀请</w:t>
      </w:r>
      <w:r w:rsidRPr="004878A0">
        <w:rPr>
          <w:rFonts w:ascii="宋体" w:hAnsi="宋体" w:hint="eastAsia"/>
          <w:sz w:val="24"/>
        </w:rPr>
        <w:t>我校四位</w:t>
      </w:r>
      <w:r w:rsidRPr="004878A0">
        <w:rPr>
          <w:rFonts w:ascii="宋体" w:hAnsi="宋体"/>
          <w:sz w:val="24"/>
        </w:rPr>
        <w:t>优秀</w:t>
      </w:r>
      <w:r w:rsidRPr="004878A0">
        <w:rPr>
          <w:rFonts w:ascii="宋体" w:hAnsi="宋体" w:hint="eastAsia"/>
          <w:sz w:val="24"/>
        </w:rPr>
        <w:t>毕业生在</w:t>
      </w:r>
      <w:r w:rsidRPr="004878A0">
        <w:rPr>
          <w:rFonts w:ascii="宋体" w:hAnsi="宋体"/>
          <w:sz w:val="24"/>
        </w:rPr>
        <w:t>逸夫厅</w:t>
      </w:r>
      <w:r w:rsidRPr="004878A0">
        <w:rPr>
          <w:rFonts w:ascii="宋体" w:hAnsi="宋体" w:hint="eastAsia"/>
          <w:sz w:val="24"/>
        </w:rPr>
        <w:t>举办“青春</w:t>
      </w:r>
      <w:r w:rsidRPr="004878A0">
        <w:rPr>
          <w:rFonts w:ascii="宋体" w:hAnsi="宋体"/>
          <w:sz w:val="24"/>
        </w:rPr>
        <w:t>展风采创业赢未来</w:t>
      </w:r>
      <w:r w:rsidRPr="004878A0">
        <w:rPr>
          <w:rFonts w:ascii="宋体" w:hAnsi="宋体" w:hint="eastAsia"/>
          <w:sz w:val="24"/>
        </w:rPr>
        <w:t>”——烟台大学201</w:t>
      </w:r>
      <w:r w:rsidRPr="004878A0">
        <w:rPr>
          <w:rFonts w:ascii="宋体" w:hAnsi="宋体"/>
          <w:sz w:val="24"/>
        </w:rPr>
        <w:t>5</w:t>
      </w:r>
      <w:r w:rsidRPr="004878A0">
        <w:rPr>
          <w:rFonts w:ascii="宋体" w:hAnsi="宋体" w:hint="eastAsia"/>
          <w:sz w:val="24"/>
        </w:rPr>
        <w:t>年创业论坛活动；开展“大学生创业沙龙”三期；举办第九届职业生涯规划大赛、创业就业综合技能大赛、“互联网+”创意作品大赛等“就业·创业指导活动月”主题活动17项，</w:t>
      </w:r>
      <w:r w:rsidRPr="004878A0">
        <w:rPr>
          <w:rFonts w:ascii="宋体" w:hAnsi="宋体"/>
          <w:sz w:val="24"/>
        </w:rPr>
        <w:t>累计</w:t>
      </w:r>
      <w:r w:rsidRPr="004878A0">
        <w:rPr>
          <w:rFonts w:ascii="宋体" w:hAnsi="宋体" w:hint="eastAsia"/>
          <w:sz w:val="24"/>
        </w:rPr>
        <w:t>4000多名</w:t>
      </w:r>
      <w:r w:rsidRPr="004878A0">
        <w:rPr>
          <w:rFonts w:ascii="宋体" w:hAnsi="宋体"/>
          <w:sz w:val="24"/>
        </w:rPr>
        <w:t>学生参加。</w:t>
      </w:r>
    </w:p>
    <w:p w:rsidR="005C61B5" w:rsidRPr="004878A0" w:rsidRDefault="005C61B5" w:rsidP="004878A0">
      <w:pPr>
        <w:ind w:firstLine="482"/>
        <w:rPr>
          <w:rFonts w:ascii="宋体" w:hAnsi="宋体" w:cs="仿宋"/>
          <w:b/>
          <w:sz w:val="24"/>
        </w:rPr>
      </w:pPr>
      <w:r w:rsidRPr="004878A0">
        <w:rPr>
          <w:rFonts w:ascii="宋体" w:hAnsi="宋体" w:cs="仿宋" w:hint="eastAsia"/>
          <w:b/>
          <w:sz w:val="24"/>
        </w:rPr>
        <w:t>2、细化分类，帮扶特殊群体毕业生顺利就业</w:t>
      </w:r>
    </w:p>
    <w:p w:rsidR="005C61B5" w:rsidRPr="004878A0" w:rsidRDefault="005C61B5" w:rsidP="004878A0">
      <w:pPr>
        <w:adjustRightInd w:val="0"/>
        <w:snapToGrid w:val="0"/>
        <w:ind w:firstLineChars="225" w:firstLine="540"/>
        <w:rPr>
          <w:rFonts w:ascii="宋体" w:hAnsi="宋体" w:cs="仿宋"/>
          <w:sz w:val="24"/>
        </w:rPr>
      </w:pPr>
      <w:r w:rsidRPr="004878A0">
        <w:rPr>
          <w:rFonts w:ascii="宋体" w:hAnsi="宋体" w:cs="仿宋" w:hint="eastAsia"/>
          <w:sz w:val="24"/>
        </w:rPr>
        <w:t>2015年，学校提出了关注五类毕业生的就业状况：家庭经济困难毕业生、城镇零就业家庭毕业生、大学女毕业生、少数民族毕业生。学校通过各学院设立特殊群体毕业生信息库，对他们的就业状况进行全程跟踪，对他们的就业需求进行调查研究，为他们提供就业技能“一对一”的指导帮助、就业岗位的定向提供、就业政策的全方位宣传</w:t>
      </w:r>
    </w:p>
    <w:p w:rsidR="005C61B5" w:rsidRPr="004878A0" w:rsidRDefault="005C61B5" w:rsidP="004878A0">
      <w:pPr>
        <w:adjustRightInd w:val="0"/>
        <w:snapToGrid w:val="0"/>
        <w:ind w:firstLineChars="225" w:firstLine="540"/>
        <w:rPr>
          <w:rFonts w:ascii="宋体" w:hAnsi="宋体"/>
          <w:sz w:val="24"/>
        </w:rPr>
      </w:pPr>
      <w:r w:rsidRPr="004878A0">
        <w:rPr>
          <w:rFonts w:ascii="宋体" w:hAnsi="宋体" w:hint="eastAsia"/>
          <w:sz w:val="24"/>
        </w:rPr>
        <w:t>根据省人社厅和学校相关文件精神，学校严格评选出我校2015届省级优秀毕业生357名、校级优秀毕业生705名。对233名省级特困家庭毕业生重点</w:t>
      </w:r>
      <w:r w:rsidRPr="004878A0">
        <w:rPr>
          <w:rFonts w:ascii="宋体" w:hAnsi="宋体"/>
          <w:sz w:val="24"/>
        </w:rPr>
        <w:t>关注和帮扶</w:t>
      </w:r>
      <w:r w:rsidRPr="004878A0">
        <w:rPr>
          <w:rFonts w:ascii="宋体" w:hAnsi="宋体" w:hint="eastAsia"/>
          <w:sz w:val="24"/>
        </w:rPr>
        <w:t>，按时、足额发放求职补贴233000元，我校2015届省级特困家庭毕业生初次就业率达77.25%，省级优秀毕业生初次就业率达到80.63%。</w:t>
      </w:r>
    </w:p>
    <w:p w:rsidR="005C61B5" w:rsidRPr="004878A0" w:rsidRDefault="005C61B5" w:rsidP="004878A0">
      <w:pPr>
        <w:adjustRightInd w:val="0"/>
        <w:snapToGrid w:val="0"/>
        <w:ind w:firstLine="482"/>
        <w:rPr>
          <w:rFonts w:ascii="宋体" w:hAnsi="宋体" w:cs="仿宋"/>
          <w:b/>
          <w:sz w:val="24"/>
        </w:rPr>
      </w:pPr>
      <w:r w:rsidRPr="004878A0">
        <w:rPr>
          <w:rFonts w:ascii="宋体" w:hAnsi="宋体" w:cs="仿宋" w:hint="eastAsia"/>
          <w:b/>
          <w:sz w:val="24"/>
        </w:rPr>
        <w:lastRenderedPageBreak/>
        <w:t>3、加强宣传，积极引导毕业生面向基层就业</w:t>
      </w:r>
    </w:p>
    <w:p w:rsidR="005C61B5" w:rsidRPr="004878A0" w:rsidRDefault="005C61B5" w:rsidP="004878A0">
      <w:pPr>
        <w:adjustRightInd w:val="0"/>
        <w:snapToGrid w:val="0"/>
        <w:ind w:firstLine="480"/>
        <w:rPr>
          <w:rFonts w:ascii="宋体" w:hAnsi="宋体" w:cs="仿宋"/>
          <w:sz w:val="24"/>
        </w:rPr>
      </w:pPr>
      <w:r w:rsidRPr="004878A0">
        <w:rPr>
          <w:rFonts w:ascii="宋体" w:hAnsi="宋体" w:cs="仿宋" w:hint="eastAsia"/>
          <w:sz w:val="24"/>
        </w:rPr>
        <w:t>学校通过编印发放就业指导手册、营造校园氛围、微信平台发布、举办专题讲座等方式宣传国家、省、市各项就业政策，加强对大学生预征入伍、三支一扶、志愿服务西部计划、大学生创业、基层就业等项目的宣传，使政策覆盖到每一名毕业生。2015年，全校有2人预征入伍；10人参加志愿服务西部计划；46名毕业生在山东省选调优秀高校毕业生到村任职工作中通过政审；12名优秀毕业生党员参加省委组织的“招录山东优秀高校毕业生进疆工作”项目，3名通过面试、笔试等环节，奔赴新疆喀什地区奉献青春、建功立业。</w:t>
      </w:r>
    </w:p>
    <w:p w:rsidR="005C61B5" w:rsidRPr="00B1578F" w:rsidRDefault="005C61B5" w:rsidP="00547A05">
      <w:pPr>
        <w:pStyle w:val="1"/>
        <w:spacing w:afterLines="0" w:after="0"/>
        <w:ind w:firstLineChars="0" w:firstLine="0"/>
        <w:rPr>
          <w:rFonts w:ascii="微软雅黑" w:hAnsi="微软雅黑"/>
          <w:sz w:val="30"/>
          <w:szCs w:val="30"/>
        </w:rPr>
      </w:pPr>
      <w:bookmarkStart w:id="155" w:name="_Toc439623258"/>
      <w:bookmarkStart w:id="156" w:name="_Toc440541107"/>
      <w:r w:rsidRPr="00B1578F">
        <w:rPr>
          <w:rFonts w:ascii="微软雅黑" w:hAnsi="微软雅黑" w:hint="eastAsia"/>
          <w:sz w:val="30"/>
          <w:szCs w:val="30"/>
        </w:rPr>
        <w:t>（四）加大投入，构筑平台，大学生创新创业工作实现新的突破</w:t>
      </w:r>
      <w:bookmarkEnd w:id="155"/>
      <w:bookmarkEnd w:id="156"/>
    </w:p>
    <w:p w:rsidR="005C61B5" w:rsidRPr="004878A0" w:rsidRDefault="005C61B5" w:rsidP="004878A0">
      <w:pPr>
        <w:adjustRightInd w:val="0"/>
        <w:snapToGrid w:val="0"/>
        <w:ind w:firstLine="480"/>
        <w:rPr>
          <w:rFonts w:ascii="宋体" w:hAnsi="宋体" w:cs="仿宋"/>
          <w:sz w:val="24"/>
        </w:rPr>
      </w:pPr>
      <w:r w:rsidRPr="004878A0">
        <w:rPr>
          <w:rFonts w:ascii="宋体" w:hAnsi="宋体" w:cs="仿宋" w:hint="eastAsia"/>
          <w:sz w:val="24"/>
        </w:rPr>
        <w:t>近年来，国家提出“大众创业、万众创新”口号，号召各地各高校积极促进大学生创业活动。两年来，我校紧紧围绕大学生创业教育实践活动，出新招、求实效，“组合拳”出击，搭建起大学生创业从教育、实践到项目孵化、推向市场的系统化平台。</w:t>
      </w:r>
    </w:p>
    <w:p w:rsidR="005C61B5" w:rsidRPr="004878A0" w:rsidRDefault="005C61B5" w:rsidP="004878A0">
      <w:pPr>
        <w:adjustRightInd w:val="0"/>
        <w:snapToGrid w:val="0"/>
        <w:ind w:firstLine="482"/>
        <w:rPr>
          <w:rFonts w:ascii="宋体" w:hAnsi="宋体" w:cs="仿宋"/>
          <w:b/>
          <w:sz w:val="24"/>
        </w:rPr>
      </w:pPr>
      <w:r w:rsidRPr="004878A0">
        <w:rPr>
          <w:rFonts w:ascii="宋体" w:hAnsi="宋体" w:cs="仿宋" w:hint="eastAsia"/>
          <w:b/>
          <w:sz w:val="24"/>
        </w:rPr>
        <w:t>1、加大投入，出台政策，为大学生创业提供保障</w:t>
      </w:r>
    </w:p>
    <w:p w:rsidR="005C61B5" w:rsidRPr="004878A0" w:rsidRDefault="005C61B5" w:rsidP="004878A0">
      <w:pPr>
        <w:adjustRightInd w:val="0"/>
        <w:snapToGrid w:val="0"/>
        <w:ind w:firstLine="480"/>
        <w:rPr>
          <w:rFonts w:ascii="宋体" w:hAnsi="宋体" w:cs="仿宋"/>
          <w:sz w:val="24"/>
        </w:rPr>
      </w:pPr>
      <w:r w:rsidRPr="004878A0">
        <w:rPr>
          <w:rFonts w:ascii="宋体" w:hAnsi="宋体" w:cs="仿宋" w:hint="eastAsia"/>
          <w:sz w:val="24"/>
        </w:rPr>
        <w:t>我校一直重视大学生的就业创业教育，将创业教育纳入必修课程体系，并于2014年3月启动大学生创业园的建设工程，于2014年9月建成并投入使用。学校先后下发《烟台大学创业教育实施方案》、《烟台大学大学生创业园管理暂行办法》等文件，明确指出要加强大学生创业教育、实践工作。我校大学生创业园区总面积1500平方米。其中，大学生创业园位于烟台大学校内育秀大楼南（原第八餐厅一楼），占地面积1000余平米，功能覆盖办公区、洽谈室、培训室、会议室等，办公区为开放式办公环境，采购十字屏风组合工作位，最多可容纳六十余人同时办公。自首批创业团队入驻以来，创业园先后吸纳三批39支创业团队，其中24支团队完成工商登记注册；2015年有2家学生企业获得烟台市创业资金扶持，共10万元；1家企业经孵化成功后，入驻烟台市高新区“1号创业空间”。大学生创业园现有31支大学生创业团队正在孵化，月平均销售额57万元，带动就业87人。2015年1月，大学生创业园被认定为“烟台市大学生创业孵化示范基地”。</w:t>
      </w:r>
    </w:p>
    <w:p w:rsidR="005C61B5" w:rsidRPr="004878A0" w:rsidRDefault="005C61B5" w:rsidP="004878A0">
      <w:pPr>
        <w:adjustRightInd w:val="0"/>
        <w:snapToGrid w:val="0"/>
        <w:ind w:firstLine="482"/>
        <w:rPr>
          <w:rFonts w:ascii="宋体" w:hAnsi="宋体" w:cs="仿宋"/>
          <w:b/>
          <w:sz w:val="24"/>
        </w:rPr>
      </w:pPr>
      <w:r w:rsidRPr="004878A0">
        <w:rPr>
          <w:rFonts w:ascii="宋体" w:hAnsi="宋体" w:cs="仿宋" w:hint="eastAsia"/>
          <w:b/>
          <w:sz w:val="24"/>
        </w:rPr>
        <w:t>2、整合资源、形成合力，形成创业教育实践的综合性平台</w:t>
      </w:r>
    </w:p>
    <w:p w:rsidR="005C61B5" w:rsidRPr="004878A0" w:rsidRDefault="005C61B5" w:rsidP="004878A0">
      <w:pPr>
        <w:adjustRightInd w:val="0"/>
        <w:snapToGrid w:val="0"/>
        <w:spacing w:line="336" w:lineRule="auto"/>
        <w:ind w:firstLine="480"/>
        <w:rPr>
          <w:rFonts w:ascii="宋体" w:hAnsi="宋体" w:cs="仿宋"/>
          <w:sz w:val="24"/>
        </w:rPr>
      </w:pPr>
      <w:r w:rsidRPr="004878A0">
        <w:rPr>
          <w:rFonts w:ascii="宋体" w:hAnsi="宋体" w:cs="仿宋" w:hint="eastAsia"/>
          <w:sz w:val="24"/>
        </w:rPr>
        <w:lastRenderedPageBreak/>
        <w:t>为了在全校范围内打造教育、实践、孵化一体的学生创业平台，扎扎实实把我校学生创业工作推向深入，学校根据大学生创业的特点，利用全校的教学科研资源，发动各专业教师的力量，促进创业教育实践的全面开展：在烟台大学三校科技园挂牌“烟台大学大学生创业园”，将经营业务与大学生关系密切的企业安排在校本部创业园，将经营业务与社会联系较多的企业安排在三校科技园；在经管学院机房挂牌“大学生创业园培训基地”，经管学院机房地处综合楼六楼，占地面积500平米，前期硬件投资270余万元，购买ERP(创业沙盘模拟)等软件约117万元，利用这一平台作为学生创业培训的平台，为大学生创业培训环节提供有力的支撑；在计算机学院、化院、机电学院、工程实训中心、建筑学院、人文学院部分实验室挂牌“大学生创业园实践基地”。上述学院，或有着直接从实验室走出来的大学生创业队伍，或有正在从事着与创业项目有关的科研活动，将其作为大学生创业的实践基地加以利用，以使得创业工作更有深度和层次感，提高全校各学院师生的创业意识，形成良好的工作氛围。</w:t>
      </w:r>
    </w:p>
    <w:p w:rsidR="005C61B5" w:rsidRPr="004878A0" w:rsidRDefault="005C61B5" w:rsidP="004878A0">
      <w:pPr>
        <w:adjustRightInd w:val="0"/>
        <w:snapToGrid w:val="0"/>
        <w:spacing w:line="336" w:lineRule="auto"/>
        <w:ind w:firstLine="482"/>
        <w:rPr>
          <w:rFonts w:ascii="宋体" w:hAnsi="宋体" w:cs="仿宋"/>
          <w:b/>
          <w:sz w:val="24"/>
        </w:rPr>
      </w:pPr>
      <w:r w:rsidRPr="004878A0">
        <w:rPr>
          <w:rFonts w:ascii="宋体" w:hAnsi="宋体" w:cs="仿宋" w:hint="eastAsia"/>
          <w:b/>
          <w:sz w:val="24"/>
        </w:rPr>
        <w:t>3、搭建平台、精准服务，开展丰富多彩的创业教育活动</w:t>
      </w:r>
    </w:p>
    <w:p w:rsidR="005C61B5" w:rsidRPr="004878A0" w:rsidRDefault="005C61B5" w:rsidP="004878A0">
      <w:pPr>
        <w:adjustRightInd w:val="0"/>
        <w:snapToGrid w:val="0"/>
        <w:spacing w:line="336" w:lineRule="auto"/>
        <w:ind w:firstLine="480"/>
        <w:rPr>
          <w:rFonts w:ascii="宋体" w:hAnsi="宋体" w:cs="仿宋"/>
          <w:sz w:val="24"/>
        </w:rPr>
      </w:pPr>
      <w:r w:rsidRPr="004878A0">
        <w:rPr>
          <w:rFonts w:ascii="宋体" w:hAnsi="宋体" w:cs="仿宋" w:hint="eastAsia"/>
          <w:sz w:val="24"/>
        </w:rPr>
        <w:t>根据《国务院办公厅关于深化高等学校创新创业教育改革的实施意见》（国办发〔2015〕36号）等文件精神，学校为大学生创业活动的开展出台一系列办法，保障学生参与创业教育实践活动的积极性：开展“大学生创业训练营”，为有志于从事创业的大学生提供精准的培训和支持，通过考核的学生给予2个通选课学分的认定；对参加SYB培训并通过考核的毕业生给予2个通选课学分，对创办创业企业并入驻创业园进行项目孵化一年以上的创业者按照教学计划中的“社会实践”环节授予学分。</w:t>
      </w:r>
    </w:p>
    <w:p w:rsidR="004878A0" w:rsidRDefault="005C61B5" w:rsidP="004878A0">
      <w:pPr>
        <w:adjustRightInd w:val="0"/>
        <w:snapToGrid w:val="0"/>
        <w:spacing w:line="336" w:lineRule="auto"/>
        <w:ind w:firstLine="480"/>
        <w:rPr>
          <w:rFonts w:ascii="微软雅黑" w:eastAsia="微软雅黑" w:hAnsi="微软雅黑"/>
          <w:b/>
          <w:sz w:val="36"/>
          <w:szCs w:val="36"/>
        </w:rPr>
      </w:pPr>
      <w:r w:rsidRPr="004878A0">
        <w:rPr>
          <w:rFonts w:ascii="宋体" w:hAnsi="宋体" w:cs="仿宋"/>
          <w:sz w:val="24"/>
        </w:rPr>
        <w:t>2015</w:t>
      </w:r>
      <w:r w:rsidRPr="004878A0">
        <w:rPr>
          <w:rFonts w:ascii="宋体" w:hAnsi="宋体" w:cs="仿宋" w:hint="eastAsia"/>
          <w:sz w:val="24"/>
        </w:rPr>
        <w:t>年</w:t>
      </w:r>
      <w:r w:rsidRPr="004878A0">
        <w:rPr>
          <w:rFonts w:ascii="宋体" w:hAnsi="宋体" w:cs="仿宋"/>
          <w:sz w:val="24"/>
        </w:rPr>
        <w:t>，</w:t>
      </w:r>
      <w:r w:rsidRPr="004878A0">
        <w:rPr>
          <w:rFonts w:ascii="宋体" w:hAnsi="宋体" w:cs="仿宋" w:hint="eastAsia"/>
          <w:sz w:val="24"/>
        </w:rPr>
        <w:t>学校开展烟台大学“ERP沙盘模拟经营大赛”，并选拔优胜团队参加省级、全国的比赛并取得良好成绩；邀请我校创业校友举办“青春展风采，创业赢未来”——大学生创业论坛活动，开展“大学生创业沙龙”，举办第九届职业生涯规划大赛、创业就业综合技能大赛、“互联网+”创意作品大赛等主题活动17项，累计4000多名学生参加；在第十一届全国大学生“用友新道杯”沙盘模拟经营大赛山东省总决赛中，我校代表队分别获得特等奖1项，一等奖3项，二等奖1项，三等奖1项，5位教师获“优秀指导教师”荣誉称号。在2015年全省大学生综合素质大赛中获得一等奖2名，“创业标兵奖”2名，我校荣获优秀团体奖。</w:t>
      </w:r>
      <w:bookmarkStart w:id="157" w:name="_Toc439623259"/>
    </w:p>
    <w:p w:rsidR="00D039A2" w:rsidRPr="00B1578F" w:rsidRDefault="00D039A2" w:rsidP="00B1578F">
      <w:pPr>
        <w:pStyle w:val="1"/>
        <w:spacing w:afterLines="0" w:after="0"/>
        <w:ind w:firstLineChars="0" w:firstLine="0"/>
        <w:rPr>
          <w:rFonts w:ascii="微软雅黑" w:hAnsi="微软雅黑"/>
          <w:sz w:val="36"/>
          <w:szCs w:val="36"/>
        </w:rPr>
      </w:pPr>
      <w:bookmarkStart w:id="158" w:name="_Toc440541108"/>
      <w:r w:rsidRPr="00B1578F">
        <w:rPr>
          <w:rFonts w:ascii="微软雅黑" w:hAnsi="微软雅黑" w:hint="eastAsia"/>
          <w:sz w:val="36"/>
          <w:szCs w:val="36"/>
        </w:rPr>
        <w:lastRenderedPageBreak/>
        <w:t>三、毕业生就业相关分析</w:t>
      </w:r>
      <w:bookmarkEnd w:id="157"/>
      <w:bookmarkEnd w:id="158"/>
    </w:p>
    <w:p w:rsidR="00D039A2" w:rsidRPr="00B1578F" w:rsidRDefault="00D039A2" w:rsidP="00547A05">
      <w:pPr>
        <w:pStyle w:val="1"/>
        <w:spacing w:afterLines="0" w:after="0"/>
        <w:ind w:firstLineChars="0" w:firstLine="0"/>
        <w:rPr>
          <w:rFonts w:ascii="微软雅黑" w:hAnsi="微软雅黑"/>
          <w:sz w:val="30"/>
          <w:szCs w:val="30"/>
        </w:rPr>
      </w:pPr>
      <w:bookmarkStart w:id="159" w:name="_Toc438692061"/>
      <w:bookmarkStart w:id="160" w:name="_Toc439623260"/>
      <w:bookmarkStart w:id="161" w:name="_Toc440541109"/>
      <w:r w:rsidRPr="00B1578F">
        <w:rPr>
          <w:rFonts w:ascii="微软雅黑" w:hAnsi="微软雅黑" w:hint="eastAsia"/>
          <w:sz w:val="30"/>
          <w:szCs w:val="30"/>
        </w:rPr>
        <w:t>（一）</w:t>
      </w:r>
      <w:r w:rsidR="00073EDE" w:rsidRPr="00B1578F">
        <w:rPr>
          <w:rFonts w:ascii="微软雅黑" w:hAnsi="微软雅黑" w:hint="eastAsia"/>
          <w:sz w:val="30"/>
          <w:szCs w:val="30"/>
        </w:rPr>
        <w:t>毕业生</w:t>
      </w:r>
      <w:r w:rsidR="00C1329F" w:rsidRPr="00B1578F">
        <w:rPr>
          <w:rFonts w:ascii="微软雅黑" w:hAnsi="微软雅黑" w:hint="eastAsia"/>
          <w:sz w:val="30"/>
          <w:szCs w:val="30"/>
        </w:rPr>
        <w:t>就业</w:t>
      </w:r>
      <w:r w:rsidRPr="00B1578F">
        <w:rPr>
          <w:rFonts w:ascii="微软雅黑" w:hAnsi="微软雅黑" w:hint="eastAsia"/>
          <w:sz w:val="30"/>
          <w:szCs w:val="30"/>
        </w:rPr>
        <w:t>满意</w:t>
      </w:r>
      <w:r w:rsidR="00073EDE" w:rsidRPr="00B1578F">
        <w:rPr>
          <w:rFonts w:ascii="微软雅黑" w:hAnsi="微软雅黑" w:hint="eastAsia"/>
          <w:sz w:val="30"/>
          <w:szCs w:val="30"/>
        </w:rPr>
        <w:t>度</w:t>
      </w:r>
      <w:r w:rsidRPr="00B1578F">
        <w:rPr>
          <w:rFonts w:ascii="微软雅黑" w:hAnsi="微软雅黑" w:hint="eastAsia"/>
          <w:sz w:val="30"/>
          <w:szCs w:val="30"/>
        </w:rPr>
        <w:t>分析</w:t>
      </w:r>
      <w:bookmarkEnd w:id="159"/>
      <w:bookmarkEnd w:id="160"/>
      <w:bookmarkEnd w:id="161"/>
    </w:p>
    <w:p w:rsidR="00D039A2" w:rsidRPr="006860F0" w:rsidRDefault="00D039A2" w:rsidP="006860F0">
      <w:pPr>
        <w:ind w:firstLine="480"/>
        <w:rPr>
          <w:rFonts w:ascii="宋体" w:hAnsi="宋体"/>
          <w:sz w:val="24"/>
        </w:rPr>
      </w:pPr>
      <w:r w:rsidRPr="006860F0">
        <w:rPr>
          <w:rFonts w:ascii="宋体" w:hAnsi="宋体" w:hint="eastAsia"/>
          <w:sz w:val="24"/>
        </w:rPr>
        <w:t>对本校2015届已就业毕业生的就业满意度进行调查，收回有效问卷3089份，其中硕士133份，本科生2840份，专科生116份。</w:t>
      </w:r>
    </w:p>
    <w:p w:rsidR="00D039A2" w:rsidRPr="007A0A54" w:rsidRDefault="00C1329F" w:rsidP="00E60947">
      <w:pPr>
        <w:pStyle w:val="3"/>
        <w:rPr>
          <w:rFonts w:ascii="宋体" w:eastAsia="宋体" w:hAnsi="宋体"/>
          <w:sz w:val="24"/>
          <w:szCs w:val="24"/>
        </w:rPr>
      </w:pPr>
      <w:r w:rsidRPr="007A0A54">
        <w:rPr>
          <w:rFonts w:ascii="宋体" w:eastAsia="宋体" w:hAnsi="宋体" w:hint="eastAsia"/>
          <w:sz w:val="24"/>
          <w:szCs w:val="24"/>
        </w:rPr>
        <w:t>1、</w:t>
      </w:r>
      <w:r w:rsidR="00D039A2" w:rsidRPr="007A0A54">
        <w:rPr>
          <w:rFonts w:ascii="宋体" w:eastAsia="宋体" w:hAnsi="宋体" w:hint="eastAsia"/>
          <w:sz w:val="24"/>
          <w:szCs w:val="24"/>
        </w:rPr>
        <w:t>工作满意度情况</w:t>
      </w:r>
    </w:p>
    <w:p w:rsidR="00D039A2" w:rsidRPr="004878A0" w:rsidRDefault="00D039A2" w:rsidP="004878A0">
      <w:pPr>
        <w:ind w:firstLine="480"/>
        <w:rPr>
          <w:rFonts w:ascii="宋体" w:hAnsi="宋体"/>
          <w:sz w:val="24"/>
        </w:rPr>
      </w:pPr>
      <w:r w:rsidRPr="004878A0">
        <w:rPr>
          <w:rFonts w:ascii="宋体" w:hAnsi="宋体" w:hint="eastAsia"/>
          <w:sz w:val="24"/>
        </w:rPr>
        <w:t>调查数据显示，57.49</w:t>
      </w:r>
      <w:r w:rsidRPr="004878A0">
        <w:rPr>
          <w:rFonts w:ascii="宋体" w:hAnsi="宋体"/>
          <w:sz w:val="24"/>
        </w:rPr>
        <w:t>%</w:t>
      </w:r>
      <w:r w:rsidRPr="004878A0">
        <w:rPr>
          <w:rFonts w:ascii="宋体" w:hAnsi="宋体" w:hint="eastAsia"/>
          <w:sz w:val="24"/>
        </w:rPr>
        <w:t>的毕业生对当前工作表示“满意”；32.96</w:t>
      </w:r>
      <w:r w:rsidRPr="004878A0">
        <w:rPr>
          <w:rFonts w:ascii="宋体" w:hAnsi="宋体"/>
          <w:sz w:val="24"/>
        </w:rPr>
        <w:t>%</w:t>
      </w:r>
      <w:r w:rsidRPr="004878A0">
        <w:rPr>
          <w:rFonts w:ascii="宋体" w:hAnsi="宋体" w:hint="eastAsia"/>
          <w:sz w:val="24"/>
        </w:rPr>
        <w:t>毕业生认为“较满意”；对当前工作“不满意”的比例仅为1.46</w:t>
      </w:r>
      <w:r w:rsidRPr="004878A0">
        <w:rPr>
          <w:rFonts w:ascii="宋体" w:hAnsi="宋体"/>
          <w:sz w:val="24"/>
        </w:rPr>
        <w:t>%</w:t>
      </w:r>
      <w:r w:rsidRPr="004878A0">
        <w:rPr>
          <w:rFonts w:ascii="宋体" w:hAnsi="宋体" w:hint="eastAsia"/>
          <w:sz w:val="24"/>
        </w:rPr>
        <w:t>。</w:t>
      </w:r>
      <w:bookmarkStart w:id="162" w:name="_Toc406403100"/>
    </w:p>
    <w:bookmarkEnd w:id="162"/>
    <w:p w:rsidR="00D039A2" w:rsidRPr="005B53CC" w:rsidRDefault="00D039A2" w:rsidP="004878A0">
      <w:pPr>
        <w:spacing w:beforeLines="50" w:before="120" w:afterLines="50" w:after="120" w:line="240" w:lineRule="auto"/>
        <w:ind w:firstLineChars="0" w:firstLine="0"/>
        <w:jc w:val="center"/>
      </w:pPr>
      <w:r>
        <w:rPr>
          <w:noProof/>
        </w:rPr>
        <w:drawing>
          <wp:inline distT="0" distB="0" distL="0" distR="0" wp14:anchorId="0191D0AE" wp14:editId="51FF4F1E">
            <wp:extent cx="3467100" cy="1895475"/>
            <wp:effectExtent l="38100" t="0" r="57150" b="9525"/>
            <wp:docPr id="54" name="图表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039A2" w:rsidRPr="004878A0" w:rsidRDefault="00D039A2" w:rsidP="004878A0">
      <w:pPr>
        <w:pStyle w:val="yy0"/>
        <w:spacing w:beforeLines="50" w:before="120" w:afterLines="50" w:after="120"/>
        <w:ind w:leftChars="0" w:left="0"/>
        <w:rPr>
          <w:rFonts w:ascii="宋体" w:eastAsia="宋体" w:hAnsi="宋体"/>
          <w:sz w:val="21"/>
          <w:szCs w:val="21"/>
        </w:rPr>
      </w:pPr>
      <w:bookmarkStart w:id="163" w:name="_Toc439013895"/>
      <w:bookmarkStart w:id="164" w:name="_Toc440215578"/>
      <w:bookmarkStart w:id="165" w:name="_Toc440540657"/>
      <w:r w:rsidRPr="004878A0">
        <w:rPr>
          <w:rFonts w:ascii="宋体" w:eastAsia="宋体" w:hAnsi="宋体" w:hint="eastAsia"/>
          <w:sz w:val="21"/>
          <w:szCs w:val="21"/>
        </w:rPr>
        <w:t>图</w:t>
      </w:r>
      <w:r w:rsidR="00D2410E" w:rsidRPr="004878A0">
        <w:rPr>
          <w:sz w:val="21"/>
          <w:szCs w:val="21"/>
        </w:rPr>
        <w:fldChar w:fldCharType="begin"/>
      </w:r>
      <w:r w:rsidR="00D2410E" w:rsidRPr="004878A0">
        <w:rPr>
          <w:sz w:val="21"/>
          <w:szCs w:val="21"/>
        </w:rPr>
        <w:instrText xml:space="preserve"> SEQ 图 \* ARABIC </w:instrText>
      </w:r>
      <w:r w:rsidR="00D2410E" w:rsidRPr="004878A0">
        <w:rPr>
          <w:sz w:val="21"/>
          <w:szCs w:val="21"/>
        </w:rPr>
        <w:fldChar w:fldCharType="separate"/>
      </w:r>
      <w:r w:rsidR="00811ADB">
        <w:rPr>
          <w:noProof/>
          <w:sz w:val="21"/>
          <w:szCs w:val="21"/>
        </w:rPr>
        <w:t>9</w:t>
      </w:r>
      <w:r w:rsidR="00D2410E" w:rsidRPr="004878A0">
        <w:rPr>
          <w:noProof/>
          <w:sz w:val="21"/>
          <w:szCs w:val="21"/>
        </w:rPr>
        <w:fldChar w:fldCharType="end"/>
      </w:r>
      <w:r w:rsidRPr="004878A0">
        <w:rPr>
          <w:rFonts w:ascii="宋体" w:eastAsia="宋体" w:hAnsi="宋体" w:hint="eastAsia"/>
          <w:sz w:val="21"/>
          <w:szCs w:val="21"/>
        </w:rPr>
        <w:t>毕业生对当前工作满意情况</w:t>
      </w:r>
      <w:bookmarkEnd w:id="163"/>
      <w:bookmarkEnd w:id="164"/>
      <w:bookmarkEnd w:id="165"/>
    </w:p>
    <w:p w:rsidR="00D039A2" w:rsidRPr="004878A0" w:rsidRDefault="00D039A2" w:rsidP="004878A0">
      <w:pPr>
        <w:ind w:firstLine="480"/>
        <w:rPr>
          <w:rFonts w:ascii="宋体" w:hAnsi="宋体"/>
          <w:sz w:val="24"/>
        </w:rPr>
      </w:pPr>
      <w:r w:rsidRPr="004878A0">
        <w:rPr>
          <w:rFonts w:ascii="宋体" w:hAnsi="宋体" w:hint="eastAsia"/>
          <w:sz w:val="24"/>
        </w:rPr>
        <w:t>毕业生对工作不满意的原因调查结果显示，“薪酬制度不合理”和“工作强度（压力）太大”是两个</w:t>
      </w:r>
      <w:r w:rsidR="008570FF" w:rsidRPr="004878A0">
        <w:rPr>
          <w:rFonts w:ascii="宋体" w:hAnsi="宋体" w:hint="eastAsia"/>
          <w:sz w:val="24"/>
        </w:rPr>
        <w:t>主要</w:t>
      </w:r>
      <w:r w:rsidRPr="004878A0">
        <w:rPr>
          <w:rFonts w:ascii="宋体" w:hAnsi="宋体" w:hint="eastAsia"/>
          <w:sz w:val="24"/>
        </w:rPr>
        <w:t>原因，比例分别是33.67%和28.52%。</w:t>
      </w:r>
    </w:p>
    <w:p w:rsidR="00D039A2" w:rsidRDefault="00D039A2" w:rsidP="00740B7E">
      <w:pPr>
        <w:ind w:firstLineChars="0" w:firstLine="0"/>
        <w:jc w:val="center"/>
      </w:pPr>
      <w:r>
        <w:rPr>
          <w:noProof/>
        </w:rPr>
        <w:drawing>
          <wp:inline distT="0" distB="0" distL="0" distR="0" wp14:anchorId="4A8B1CAC" wp14:editId="55D7D191">
            <wp:extent cx="4657725" cy="2419350"/>
            <wp:effectExtent l="0" t="0" r="9525" b="19050"/>
            <wp:docPr id="55" name="图表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166" w:name="_Toc406403101"/>
      <w:bookmarkStart w:id="167" w:name="_Toc439013896"/>
      <w:bookmarkStart w:id="168" w:name="_Toc440215579"/>
      <w:bookmarkStart w:id="169" w:name="_Toc440540658"/>
      <w:r w:rsidRPr="00253852">
        <w:rPr>
          <w:rFonts w:ascii="宋体" w:eastAsia="宋体" w:hAnsi="宋体" w:hint="eastAsia"/>
          <w:sz w:val="21"/>
          <w:szCs w:val="21"/>
        </w:rPr>
        <w:t>图</w:t>
      </w:r>
      <w:fldSimple w:instr=" SEQ 图 \* ARABIC ">
        <w:r w:rsidR="00811ADB">
          <w:rPr>
            <w:noProof/>
          </w:rPr>
          <w:t>10</w:t>
        </w:r>
      </w:fldSimple>
      <w:r w:rsidRPr="00253852">
        <w:rPr>
          <w:rFonts w:ascii="宋体" w:eastAsia="宋体" w:hAnsi="宋体" w:hint="eastAsia"/>
          <w:sz w:val="21"/>
          <w:szCs w:val="21"/>
        </w:rPr>
        <w:t>毕业生对当前工作不满意原因</w:t>
      </w:r>
      <w:bookmarkEnd w:id="166"/>
      <w:bookmarkEnd w:id="167"/>
      <w:bookmarkEnd w:id="168"/>
      <w:bookmarkEnd w:id="169"/>
    </w:p>
    <w:p w:rsidR="00D039A2" w:rsidRPr="007A0A54" w:rsidRDefault="00C1329F" w:rsidP="00C1329F">
      <w:pPr>
        <w:pStyle w:val="3"/>
        <w:rPr>
          <w:rFonts w:ascii="宋体" w:eastAsia="宋体" w:hAnsi="宋体"/>
          <w:sz w:val="24"/>
          <w:szCs w:val="24"/>
        </w:rPr>
      </w:pPr>
      <w:r w:rsidRPr="007A0A54">
        <w:rPr>
          <w:rFonts w:ascii="宋体" w:eastAsia="宋体" w:hAnsi="宋体" w:hint="eastAsia"/>
          <w:sz w:val="24"/>
          <w:szCs w:val="24"/>
        </w:rPr>
        <w:lastRenderedPageBreak/>
        <w:t>2、</w:t>
      </w:r>
      <w:r w:rsidR="00D039A2" w:rsidRPr="007A0A54">
        <w:rPr>
          <w:rFonts w:ascii="宋体" w:eastAsia="宋体" w:hAnsi="宋体" w:hint="eastAsia"/>
          <w:sz w:val="24"/>
          <w:szCs w:val="24"/>
        </w:rPr>
        <w:t>专业对口情况</w:t>
      </w:r>
    </w:p>
    <w:p w:rsidR="00D039A2" w:rsidRPr="004878A0" w:rsidRDefault="00D039A2" w:rsidP="004878A0">
      <w:pPr>
        <w:ind w:firstLine="480"/>
        <w:rPr>
          <w:rFonts w:ascii="宋体" w:hAnsi="宋体"/>
          <w:sz w:val="24"/>
        </w:rPr>
      </w:pPr>
      <w:r w:rsidRPr="004878A0">
        <w:rPr>
          <w:rFonts w:ascii="宋体" w:hAnsi="宋体" w:hint="eastAsia"/>
          <w:sz w:val="24"/>
        </w:rPr>
        <w:t>对</w:t>
      </w:r>
      <w:r w:rsidR="008570FF" w:rsidRPr="004878A0">
        <w:rPr>
          <w:rFonts w:ascii="宋体" w:hAnsi="宋体" w:hint="eastAsia"/>
          <w:sz w:val="24"/>
        </w:rPr>
        <w:t>我校</w:t>
      </w:r>
      <w:r w:rsidRPr="004878A0">
        <w:rPr>
          <w:rFonts w:ascii="宋体" w:hAnsi="宋体" w:hint="eastAsia"/>
          <w:sz w:val="24"/>
        </w:rPr>
        <w:t>毕业生专业对口情况调查结果显示，“完全对口”的比例为43.57%；“基本对口”的比例为48.59%；“不对口”的比例为7.8</w:t>
      </w:r>
      <w:r w:rsidR="00396E5C" w:rsidRPr="004878A0">
        <w:rPr>
          <w:rFonts w:ascii="宋体" w:hAnsi="宋体" w:hint="eastAsia"/>
          <w:sz w:val="24"/>
        </w:rPr>
        <w:t>4</w:t>
      </w:r>
      <w:r w:rsidRPr="004878A0">
        <w:rPr>
          <w:rFonts w:ascii="宋体" w:hAnsi="宋体" w:hint="eastAsia"/>
          <w:sz w:val="24"/>
        </w:rPr>
        <w:t>%。</w:t>
      </w:r>
    </w:p>
    <w:p w:rsidR="00D039A2" w:rsidRPr="00711C14" w:rsidRDefault="00D039A2" w:rsidP="00740B7E">
      <w:pPr>
        <w:spacing w:beforeLines="50" w:before="120" w:afterLines="50" w:after="120" w:line="240" w:lineRule="auto"/>
        <w:ind w:firstLineChars="0" w:firstLine="0"/>
        <w:jc w:val="center"/>
      </w:pPr>
      <w:r>
        <w:rPr>
          <w:noProof/>
        </w:rPr>
        <w:drawing>
          <wp:inline distT="0" distB="0" distL="0" distR="0" wp14:anchorId="538F94C5" wp14:editId="464B3563">
            <wp:extent cx="3314700" cy="1676400"/>
            <wp:effectExtent l="38100" t="0" r="57150" b="1905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039A2" w:rsidRPr="007964E8" w:rsidRDefault="00D039A2" w:rsidP="00253852">
      <w:pPr>
        <w:pStyle w:val="yy0"/>
        <w:spacing w:beforeLines="50" w:before="120" w:afterLines="50" w:after="120"/>
        <w:ind w:leftChars="0" w:left="0"/>
        <w:rPr>
          <w:rFonts w:ascii="宋体" w:hAnsi="宋体"/>
        </w:rPr>
      </w:pPr>
      <w:bookmarkStart w:id="170" w:name="_Toc406403099"/>
      <w:bookmarkStart w:id="171" w:name="_Toc439013897"/>
      <w:bookmarkStart w:id="172" w:name="_Toc440215580"/>
      <w:bookmarkStart w:id="173" w:name="_Toc440540659"/>
      <w:r w:rsidRPr="00253852">
        <w:rPr>
          <w:rFonts w:ascii="宋体" w:eastAsia="宋体" w:hAnsi="宋体" w:hint="eastAsia"/>
          <w:sz w:val="21"/>
          <w:szCs w:val="21"/>
        </w:rPr>
        <w:t>图</w:t>
      </w:r>
      <w:r w:rsidRPr="008570FF">
        <w:rPr>
          <w:rFonts w:ascii="宋体" w:eastAsia="宋体" w:hAnsi="宋体"/>
        </w:rPr>
        <w:fldChar w:fldCharType="begin"/>
      </w:r>
      <w:r w:rsidRPr="008570FF">
        <w:rPr>
          <w:rFonts w:ascii="宋体" w:eastAsia="宋体" w:hAnsi="宋体"/>
        </w:rPr>
        <w:instrText xml:space="preserve"> SEQ 图 \* ARABIC </w:instrText>
      </w:r>
      <w:r w:rsidRPr="008570FF">
        <w:rPr>
          <w:rFonts w:ascii="宋体" w:eastAsia="宋体" w:hAnsi="宋体"/>
        </w:rPr>
        <w:fldChar w:fldCharType="separate"/>
      </w:r>
      <w:r w:rsidR="00811ADB">
        <w:rPr>
          <w:rFonts w:ascii="宋体" w:eastAsia="宋体" w:hAnsi="宋体"/>
          <w:noProof/>
        </w:rPr>
        <w:t>11</w:t>
      </w:r>
      <w:r w:rsidRPr="008570FF">
        <w:rPr>
          <w:rFonts w:ascii="宋体" w:eastAsia="宋体" w:hAnsi="宋体"/>
        </w:rPr>
        <w:fldChar w:fldCharType="end"/>
      </w:r>
      <w:r w:rsidRPr="00253852">
        <w:rPr>
          <w:rFonts w:ascii="宋体" w:eastAsia="宋体" w:hAnsi="宋体" w:hint="eastAsia"/>
          <w:sz w:val="21"/>
          <w:szCs w:val="21"/>
        </w:rPr>
        <w:t>毕业生目前专业对口情况</w:t>
      </w:r>
      <w:bookmarkEnd w:id="170"/>
      <w:bookmarkEnd w:id="171"/>
      <w:bookmarkEnd w:id="172"/>
      <w:bookmarkEnd w:id="173"/>
    </w:p>
    <w:p w:rsidR="00D039A2" w:rsidRPr="007A0A54" w:rsidRDefault="00C1329F" w:rsidP="00C1329F">
      <w:pPr>
        <w:pStyle w:val="3"/>
        <w:rPr>
          <w:rFonts w:ascii="宋体" w:eastAsia="宋体" w:hAnsi="宋体"/>
          <w:sz w:val="24"/>
          <w:szCs w:val="24"/>
        </w:rPr>
      </w:pPr>
      <w:r w:rsidRPr="007A0A54">
        <w:rPr>
          <w:rFonts w:ascii="宋体" w:eastAsia="宋体" w:hAnsi="宋体" w:hint="eastAsia"/>
          <w:sz w:val="24"/>
          <w:szCs w:val="24"/>
        </w:rPr>
        <w:t>3、</w:t>
      </w:r>
      <w:r w:rsidR="00D039A2" w:rsidRPr="007A0A54">
        <w:rPr>
          <w:rFonts w:ascii="宋体" w:eastAsia="宋体" w:hAnsi="宋体" w:hint="eastAsia"/>
          <w:sz w:val="24"/>
          <w:szCs w:val="24"/>
        </w:rPr>
        <w:t>薪资收入情况</w:t>
      </w:r>
    </w:p>
    <w:p w:rsidR="00D039A2" w:rsidRPr="004878A0" w:rsidRDefault="008570FF" w:rsidP="004878A0">
      <w:pPr>
        <w:ind w:firstLine="480"/>
        <w:rPr>
          <w:rFonts w:ascii="宋体" w:hAnsi="宋体"/>
          <w:sz w:val="24"/>
        </w:rPr>
      </w:pPr>
      <w:r w:rsidRPr="004878A0">
        <w:rPr>
          <w:rFonts w:ascii="宋体" w:hAnsi="宋体" w:hint="eastAsia"/>
          <w:sz w:val="24"/>
        </w:rPr>
        <w:t>对我</w:t>
      </w:r>
      <w:r w:rsidR="00D039A2" w:rsidRPr="004878A0">
        <w:rPr>
          <w:rFonts w:ascii="宋体" w:hAnsi="宋体" w:hint="eastAsia"/>
          <w:sz w:val="24"/>
        </w:rPr>
        <w:t>校毕业生的月收入水平调查结果分析，毕业生月收入集中在“3001-4000元”和“4001-5000元”；全校毕业生月收入3000元以上的比例为55.13%，硕士生月收入3000元以上的比例为48.87%，本科生月收入3000元以上的比例为54.23%，专科生月收入2500元以上的比例为84.48%。</w:t>
      </w:r>
    </w:p>
    <w:p w:rsidR="00D039A2" w:rsidRPr="008E35BE" w:rsidRDefault="00D039A2" w:rsidP="008A32EF">
      <w:pPr>
        <w:spacing w:beforeLines="50" w:before="120" w:afterLines="50" w:after="120" w:line="240" w:lineRule="auto"/>
        <w:ind w:firstLineChars="0" w:firstLine="0"/>
        <w:jc w:val="center"/>
      </w:pPr>
      <w:r>
        <w:rPr>
          <w:noProof/>
        </w:rPr>
        <w:drawing>
          <wp:inline distT="0" distB="0" distL="0" distR="0" wp14:anchorId="4E4BFF6A" wp14:editId="5492674A">
            <wp:extent cx="5267325" cy="2590800"/>
            <wp:effectExtent l="0" t="0" r="9525" b="1905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174" w:name="_Toc439013898"/>
      <w:bookmarkStart w:id="175" w:name="_Toc440215581"/>
      <w:bookmarkStart w:id="176" w:name="_Toc440540660"/>
      <w:r w:rsidRPr="00253852">
        <w:rPr>
          <w:rFonts w:ascii="宋体" w:eastAsia="宋体" w:hAnsi="宋体" w:hint="eastAsia"/>
          <w:sz w:val="21"/>
          <w:szCs w:val="21"/>
        </w:rPr>
        <w:t>图</w:t>
      </w:r>
      <w:fldSimple w:instr=" SEQ 图 \* ARABIC ">
        <w:r w:rsidR="00811ADB">
          <w:rPr>
            <w:noProof/>
          </w:rPr>
          <w:t>12</w:t>
        </w:r>
      </w:fldSimple>
      <w:r w:rsidRPr="00253852">
        <w:rPr>
          <w:rFonts w:ascii="宋体" w:eastAsia="宋体" w:hAnsi="宋体" w:hint="eastAsia"/>
          <w:sz w:val="21"/>
          <w:szCs w:val="21"/>
        </w:rPr>
        <w:t>毕业生实际薪资情况</w:t>
      </w:r>
      <w:bookmarkEnd w:id="174"/>
      <w:bookmarkEnd w:id="175"/>
      <w:bookmarkEnd w:id="176"/>
    </w:p>
    <w:p w:rsidR="00D039A2" w:rsidRPr="007A0A54" w:rsidRDefault="00C1329F" w:rsidP="00C1329F">
      <w:pPr>
        <w:pStyle w:val="3"/>
        <w:rPr>
          <w:rFonts w:ascii="宋体" w:eastAsia="宋体" w:hAnsi="宋体"/>
          <w:sz w:val="24"/>
          <w:szCs w:val="24"/>
        </w:rPr>
      </w:pPr>
      <w:r w:rsidRPr="007A0A54">
        <w:rPr>
          <w:rFonts w:ascii="宋体" w:eastAsia="宋体" w:hAnsi="宋体" w:hint="eastAsia"/>
          <w:sz w:val="24"/>
          <w:szCs w:val="24"/>
        </w:rPr>
        <w:t>4、</w:t>
      </w:r>
      <w:r w:rsidR="00D039A2" w:rsidRPr="007A0A54">
        <w:rPr>
          <w:rFonts w:ascii="宋体" w:eastAsia="宋体" w:hAnsi="宋体" w:hint="eastAsia"/>
          <w:sz w:val="24"/>
          <w:szCs w:val="24"/>
        </w:rPr>
        <w:t>毕业生就业意</w:t>
      </w:r>
      <w:r w:rsidR="009743EC" w:rsidRPr="007A0A54">
        <w:rPr>
          <w:rFonts w:ascii="宋体" w:eastAsia="宋体" w:hAnsi="宋体" w:hint="eastAsia"/>
          <w:sz w:val="24"/>
          <w:szCs w:val="24"/>
        </w:rPr>
        <w:t>向</w:t>
      </w:r>
      <w:r w:rsidR="00D039A2" w:rsidRPr="007A0A54">
        <w:rPr>
          <w:rFonts w:ascii="宋体" w:eastAsia="宋体" w:hAnsi="宋体" w:hint="eastAsia"/>
          <w:sz w:val="24"/>
          <w:szCs w:val="24"/>
        </w:rPr>
        <w:t>分析</w:t>
      </w:r>
    </w:p>
    <w:p w:rsidR="00D039A2" w:rsidRPr="004878A0" w:rsidRDefault="00D039A2" w:rsidP="004878A0">
      <w:pPr>
        <w:ind w:firstLine="480"/>
        <w:rPr>
          <w:rFonts w:ascii="宋体" w:hAnsi="宋体"/>
          <w:sz w:val="24"/>
        </w:rPr>
      </w:pPr>
      <w:r w:rsidRPr="004878A0">
        <w:rPr>
          <w:rFonts w:ascii="宋体" w:hAnsi="宋体" w:hint="eastAsia"/>
          <w:sz w:val="24"/>
        </w:rPr>
        <w:t>（1）</w:t>
      </w:r>
      <w:r w:rsidR="009743EC" w:rsidRPr="004878A0">
        <w:rPr>
          <w:rFonts w:ascii="宋体" w:hAnsi="宋体" w:hint="eastAsia"/>
          <w:sz w:val="24"/>
        </w:rPr>
        <w:t>意向</w:t>
      </w:r>
      <w:r w:rsidRPr="004878A0">
        <w:rPr>
          <w:rFonts w:ascii="宋体" w:hAnsi="宋体" w:hint="eastAsia"/>
          <w:sz w:val="24"/>
        </w:rPr>
        <w:t>就业工作地区</w:t>
      </w:r>
    </w:p>
    <w:p w:rsidR="00D039A2" w:rsidRPr="004878A0" w:rsidRDefault="00D039A2" w:rsidP="004878A0">
      <w:pPr>
        <w:ind w:firstLine="480"/>
        <w:rPr>
          <w:rFonts w:ascii="宋体" w:hAnsi="宋体"/>
          <w:sz w:val="24"/>
        </w:rPr>
      </w:pPr>
      <w:r w:rsidRPr="004878A0">
        <w:rPr>
          <w:rFonts w:ascii="宋体" w:hAnsi="宋体" w:hint="eastAsia"/>
          <w:sz w:val="24"/>
        </w:rPr>
        <w:t>对毕业生意向工作地区进行调查，数据显示，毕业生意向地区首选“回生源地</w:t>
      </w:r>
      <w:r w:rsidRPr="004878A0">
        <w:rPr>
          <w:rFonts w:ascii="宋体" w:hAnsi="宋体" w:hint="eastAsia"/>
          <w:sz w:val="24"/>
        </w:rPr>
        <w:lastRenderedPageBreak/>
        <w:t>（或家乡）发展”，比例为42.23%；其次是“只要单位和工作满意，地点无所谓”，比例为18.25%；另外，选择“留在院校所在地发展”的毕业生也较多，比例为16.11%，其他地区选择比例相对较少。</w:t>
      </w:r>
    </w:p>
    <w:p w:rsidR="00D039A2" w:rsidRDefault="00D039A2" w:rsidP="008A32EF">
      <w:pPr>
        <w:pStyle w:val="afff1"/>
        <w:spacing w:beforeLines="50" w:before="120" w:afterLines="50" w:after="120" w:line="240" w:lineRule="auto"/>
        <w:ind w:firstLineChars="0" w:firstLine="0"/>
        <w:jc w:val="center"/>
      </w:pPr>
      <w:r>
        <w:rPr>
          <w:noProof/>
        </w:rPr>
        <w:drawing>
          <wp:inline distT="0" distB="0" distL="0" distR="0" wp14:anchorId="0F915D4C" wp14:editId="56B4F729">
            <wp:extent cx="3857625" cy="2305050"/>
            <wp:effectExtent l="0" t="0" r="9525" b="1905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177" w:name="_Toc439013900"/>
      <w:bookmarkStart w:id="178" w:name="_Toc440215582"/>
      <w:bookmarkStart w:id="179" w:name="_Toc440540661"/>
      <w:r w:rsidRPr="00253852">
        <w:rPr>
          <w:rFonts w:ascii="宋体" w:eastAsia="宋体" w:hAnsi="宋体" w:hint="eastAsia"/>
          <w:sz w:val="21"/>
          <w:szCs w:val="21"/>
        </w:rPr>
        <w:t>图</w:t>
      </w:r>
      <w:fldSimple w:instr=" SEQ 图 \* ARABIC ">
        <w:r w:rsidR="00811ADB">
          <w:rPr>
            <w:noProof/>
          </w:rPr>
          <w:t>13</w:t>
        </w:r>
      </w:fldSimple>
      <w:r w:rsidRPr="00253852">
        <w:rPr>
          <w:rFonts w:ascii="宋体" w:eastAsia="宋体" w:hAnsi="宋体" w:hint="eastAsia"/>
          <w:sz w:val="21"/>
          <w:szCs w:val="21"/>
        </w:rPr>
        <w:t>毕业生意向工作地区分布图</w:t>
      </w:r>
      <w:bookmarkEnd w:id="177"/>
      <w:bookmarkEnd w:id="178"/>
      <w:bookmarkEnd w:id="179"/>
    </w:p>
    <w:p w:rsidR="00D039A2" w:rsidRPr="004878A0" w:rsidRDefault="00D039A2" w:rsidP="004878A0">
      <w:pPr>
        <w:ind w:firstLine="480"/>
        <w:rPr>
          <w:rFonts w:ascii="宋体" w:hAnsi="宋体"/>
          <w:sz w:val="24"/>
        </w:rPr>
      </w:pPr>
      <w:r w:rsidRPr="004878A0">
        <w:rPr>
          <w:rFonts w:ascii="宋体" w:hAnsi="宋体" w:hint="eastAsia"/>
          <w:sz w:val="24"/>
        </w:rPr>
        <w:t>（2）</w:t>
      </w:r>
      <w:r w:rsidR="009743EC" w:rsidRPr="004878A0">
        <w:rPr>
          <w:rFonts w:ascii="宋体" w:hAnsi="宋体" w:hint="eastAsia"/>
          <w:sz w:val="24"/>
        </w:rPr>
        <w:t>意向</w:t>
      </w:r>
      <w:r w:rsidRPr="004878A0">
        <w:rPr>
          <w:rFonts w:ascii="宋体" w:hAnsi="宋体" w:hint="eastAsia"/>
          <w:sz w:val="24"/>
        </w:rPr>
        <w:t>就业单位性质</w:t>
      </w:r>
    </w:p>
    <w:p w:rsidR="00D039A2" w:rsidRPr="004878A0" w:rsidRDefault="00D039A2" w:rsidP="004878A0">
      <w:pPr>
        <w:ind w:firstLine="480"/>
        <w:rPr>
          <w:rFonts w:ascii="宋体" w:hAnsi="宋体"/>
          <w:sz w:val="24"/>
        </w:rPr>
      </w:pPr>
      <w:r w:rsidRPr="004878A0">
        <w:rPr>
          <w:rFonts w:ascii="宋体" w:hAnsi="宋体" w:hint="eastAsia"/>
          <w:sz w:val="24"/>
        </w:rPr>
        <w:t>对毕业生意向工作单位的性质进行调查，结果显示，毕业生意向求职机关事业单位，比例为38.6</w:t>
      </w:r>
      <w:r w:rsidR="009743EC" w:rsidRPr="004878A0">
        <w:rPr>
          <w:rFonts w:ascii="宋体" w:hAnsi="宋体" w:hint="eastAsia"/>
          <w:sz w:val="24"/>
        </w:rPr>
        <w:t>4</w:t>
      </w:r>
      <w:r w:rsidRPr="004878A0">
        <w:rPr>
          <w:rFonts w:ascii="宋体" w:hAnsi="宋体" w:hint="eastAsia"/>
          <w:sz w:val="24"/>
        </w:rPr>
        <w:t>%；其次是企业的比例最高，占调查人数的38.57%；意向求职其他单位的比例为2.70%，另有20.08%的毕业生对工作单位性质无特殊要求。</w:t>
      </w:r>
    </w:p>
    <w:p w:rsidR="00D039A2" w:rsidRPr="009467FB" w:rsidRDefault="00D039A2" w:rsidP="008A32EF">
      <w:pPr>
        <w:pStyle w:val="afff1"/>
        <w:spacing w:beforeLines="50" w:before="120" w:afterLines="50" w:after="120" w:line="240" w:lineRule="auto"/>
        <w:ind w:firstLineChars="0" w:firstLine="0"/>
        <w:jc w:val="center"/>
      </w:pPr>
      <w:r>
        <w:rPr>
          <w:noProof/>
        </w:rPr>
        <w:drawing>
          <wp:inline distT="0" distB="0" distL="0" distR="0" wp14:anchorId="777AD5D4" wp14:editId="3E6A2279">
            <wp:extent cx="3743325" cy="2200275"/>
            <wp:effectExtent l="0" t="0" r="9525"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180" w:name="_Toc406403095"/>
      <w:bookmarkStart w:id="181" w:name="_Toc439013899"/>
      <w:bookmarkStart w:id="182" w:name="_Toc440215583"/>
      <w:bookmarkStart w:id="183" w:name="_Toc440540662"/>
      <w:r w:rsidRPr="00253852">
        <w:rPr>
          <w:rFonts w:ascii="宋体" w:eastAsia="宋体" w:hAnsi="宋体" w:hint="eastAsia"/>
          <w:sz w:val="21"/>
          <w:szCs w:val="21"/>
        </w:rPr>
        <w:t>图</w:t>
      </w:r>
      <w:fldSimple w:instr=" SEQ 图 \* ARABIC ">
        <w:r w:rsidR="00811ADB">
          <w:rPr>
            <w:noProof/>
          </w:rPr>
          <w:t>14</w:t>
        </w:r>
      </w:fldSimple>
      <w:r w:rsidRPr="00253852">
        <w:rPr>
          <w:rFonts w:ascii="宋体" w:eastAsia="宋体" w:hAnsi="宋体" w:hint="eastAsia"/>
          <w:sz w:val="21"/>
          <w:szCs w:val="21"/>
        </w:rPr>
        <w:t>毕业生意向单位性质分布图</w:t>
      </w:r>
      <w:bookmarkEnd w:id="180"/>
      <w:bookmarkEnd w:id="181"/>
      <w:bookmarkEnd w:id="182"/>
      <w:bookmarkEnd w:id="183"/>
    </w:p>
    <w:p w:rsidR="00D039A2" w:rsidRPr="004878A0" w:rsidRDefault="00D039A2" w:rsidP="004878A0">
      <w:pPr>
        <w:ind w:firstLine="480"/>
        <w:rPr>
          <w:rFonts w:ascii="宋体" w:hAnsi="宋体"/>
          <w:sz w:val="24"/>
        </w:rPr>
      </w:pPr>
      <w:r w:rsidRPr="004878A0">
        <w:rPr>
          <w:rFonts w:ascii="宋体" w:hAnsi="宋体" w:hint="eastAsia"/>
          <w:sz w:val="24"/>
        </w:rPr>
        <w:t>（3）</w:t>
      </w:r>
      <w:r w:rsidR="009743EC" w:rsidRPr="004878A0">
        <w:rPr>
          <w:rFonts w:ascii="宋体" w:hAnsi="宋体" w:hint="eastAsia"/>
          <w:sz w:val="24"/>
        </w:rPr>
        <w:t>意向</w:t>
      </w:r>
      <w:r w:rsidRPr="004878A0">
        <w:rPr>
          <w:rFonts w:ascii="宋体" w:hAnsi="宋体" w:hint="eastAsia"/>
          <w:sz w:val="24"/>
        </w:rPr>
        <w:t>就业行业</w:t>
      </w:r>
    </w:p>
    <w:p w:rsidR="00D039A2" w:rsidRPr="004878A0" w:rsidRDefault="00590268" w:rsidP="004878A0">
      <w:pPr>
        <w:ind w:firstLine="480"/>
        <w:rPr>
          <w:rFonts w:ascii="宋体" w:hAnsi="宋体"/>
          <w:sz w:val="24"/>
        </w:rPr>
      </w:pPr>
      <w:r w:rsidRPr="004878A0">
        <w:rPr>
          <w:rFonts w:ascii="宋体" w:hAnsi="宋体" w:hint="eastAsia"/>
          <w:sz w:val="24"/>
        </w:rPr>
        <w:t>调查</w:t>
      </w:r>
      <w:r w:rsidR="00D039A2" w:rsidRPr="004878A0">
        <w:rPr>
          <w:rFonts w:ascii="宋体" w:hAnsi="宋体" w:hint="eastAsia"/>
          <w:sz w:val="24"/>
        </w:rPr>
        <w:t>数据显示，毕业生首选</w:t>
      </w:r>
      <w:r w:rsidRPr="004878A0">
        <w:rPr>
          <w:rFonts w:ascii="宋体" w:hAnsi="宋体" w:hint="eastAsia"/>
          <w:sz w:val="24"/>
        </w:rPr>
        <w:t>行业是</w:t>
      </w:r>
      <w:r w:rsidR="00D039A2" w:rsidRPr="004878A0">
        <w:rPr>
          <w:rFonts w:ascii="宋体" w:hAnsi="宋体" w:hint="eastAsia"/>
          <w:sz w:val="24"/>
        </w:rPr>
        <w:t>信息传输、计算机服务和软件业，</w:t>
      </w:r>
      <w:r w:rsidRPr="004878A0">
        <w:rPr>
          <w:rFonts w:ascii="宋体" w:hAnsi="宋体" w:hint="eastAsia"/>
          <w:sz w:val="24"/>
        </w:rPr>
        <w:t>其次是</w:t>
      </w:r>
      <w:r w:rsidR="00D039A2" w:rsidRPr="004878A0">
        <w:rPr>
          <w:rFonts w:ascii="宋体" w:hAnsi="宋体" w:hint="eastAsia"/>
          <w:sz w:val="24"/>
        </w:rPr>
        <w:t>金融业。</w:t>
      </w:r>
    </w:p>
    <w:p w:rsidR="00D039A2" w:rsidRDefault="00D039A2" w:rsidP="008A32EF">
      <w:pPr>
        <w:spacing w:beforeLines="50" w:before="120" w:afterLines="50" w:after="120" w:line="240" w:lineRule="auto"/>
        <w:ind w:firstLineChars="0" w:firstLine="0"/>
        <w:jc w:val="center"/>
      </w:pPr>
      <w:r>
        <w:rPr>
          <w:noProof/>
        </w:rPr>
        <w:lastRenderedPageBreak/>
        <w:drawing>
          <wp:inline distT="0" distB="0" distL="0" distR="0" wp14:anchorId="08B94A8F" wp14:editId="476E182E">
            <wp:extent cx="4714875" cy="3771900"/>
            <wp:effectExtent l="0" t="0" r="9525" b="19050"/>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184" w:name="_Toc440215584"/>
      <w:bookmarkStart w:id="185" w:name="_Toc440540663"/>
      <w:r w:rsidRPr="00253852">
        <w:rPr>
          <w:rFonts w:ascii="宋体" w:eastAsia="宋体" w:hAnsi="宋体" w:hint="eastAsia"/>
          <w:sz w:val="21"/>
          <w:szCs w:val="21"/>
        </w:rPr>
        <w:t>图</w:t>
      </w:r>
      <w:fldSimple w:instr=" SEQ 图 \* ARABIC ">
        <w:r w:rsidR="00811ADB">
          <w:rPr>
            <w:noProof/>
          </w:rPr>
          <w:t>15</w:t>
        </w:r>
      </w:fldSimple>
      <w:r w:rsidRPr="00253852">
        <w:rPr>
          <w:rFonts w:ascii="宋体" w:eastAsia="宋体" w:hAnsi="宋体" w:hint="eastAsia"/>
          <w:sz w:val="21"/>
          <w:szCs w:val="21"/>
        </w:rPr>
        <w:t>毕业生意向就业行业分布图</w:t>
      </w:r>
      <w:bookmarkEnd w:id="184"/>
      <w:bookmarkEnd w:id="185"/>
    </w:p>
    <w:p w:rsidR="00D039A2" w:rsidRPr="00B1578F" w:rsidRDefault="00D039A2" w:rsidP="00547A05">
      <w:pPr>
        <w:pStyle w:val="1"/>
        <w:spacing w:afterLines="0" w:after="0"/>
        <w:ind w:firstLineChars="0" w:firstLine="0"/>
        <w:rPr>
          <w:rFonts w:ascii="微软雅黑" w:hAnsi="微软雅黑"/>
          <w:sz w:val="30"/>
          <w:szCs w:val="30"/>
        </w:rPr>
      </w:pPr>
      <w:bookmarkStart w:id="186" w:name="_Toc438692062"/>
      <w:bookmarkStart w:id="187" w:name="_Toc439623261"/>
      <w:bookmarkStart w:id="188" w:name="_Toc440541110"/>
      <w:r w:rsidRPr="00B1578F">
        <w:rPr>
          <w:rFonts w:ascii="微软雅黑" w:hAnsi="微软雅黑" w:hint="eastAsia"/>
          <w:sz w:val="30"/>
          <w:szCs w:val="30"/>
        </w:rPr>
        <w:t>（二）</w:t>
      </w:r>
      <w:r w:rsidR="00073EDE" w:rsidRPr="00B1578F">
        <w:rPr>
          <w:rFonts w:ascii="微软雅黑" w:hAnsi="微软雅黑" w:hint="eastAsia"/>
          <w:sz w:val="30"/>
          <w:szCs w:val="30"/>
        </w:rPr>
        <w:t>毕业生</w:t>
      </w:r>
      <w:r w:rsidRPr="00B1578F">
        <w:rPr>
          <w:rFonts w:ascii="微软雅黑" w:hAnsi="微软雅黑" w:hint="eastAsia"/>
          <w:sz w:val="30"/>
          <w:szCs w:val="30"/>
        </w:rPr>
        <w:t>对母校的</w:t>
      </w:r>
      <w:bookmarkEnd w:id="186"/>
      <w:r w:rsidR="00073EDE" w:rsidRPr="00B1578F">
        <w:rPr>
          <w:rFonts w:ascii="微软雅黑" w:hAnsi="微软雅黑" w:hint="eastAsia"/>
          <w:sz w:val="30"/>
          <w:szCs w:val="30"/>
        </w:rPr>
        <w:t>满意度</w:t>
      </w:r>
      <w:r w:rsidRPr="00B1578F">
        <w:rPr>
          <w:rFonts w:ascii="微软雅黑" w:hAnsi="微软雅黑" w:hint="eastAsia"/>
          <w:sz w:val="30"/>
          <w:szCs w:val="30"/>
        </w:rPr>
        <w:t>分析</w:t>
      </w:r>
      <w:bookmarkEnd w:id="187"/>
      <w:bookmarkEnd w:id="188"/>
    </w:p>
    <w:p w:rsidR="00D039A2" w:rsidRPr="007A0A54" w:rsidRDefault="00590268" w:rsidP="007A0A54">
      <w:pPr>
        <w:pStyle w:val="yy"/>
        <w:rPr>
          <w:noProof w:val="0"/>
        </w:rPr>
      </w:pPr>
      <w:r w:rsidRPr="007A0A54">
        <w:rPr>
          <w:rFonts w:hint="eastAsia"/>
        </w:rPr>
        <w:t>我校</w:t>
      </w:r>
      <w:r w:rsidR="00D039A2" w:rsidRPr="007A0A54">
        <w:rPr>
          <w:rFonts w:hint="eastAsia"/>
        </w:rPr>
        <w:t>对2015</w:t>
      </w:r>
      <w:r w:rsidRPr="007A0A54">
        <w:rPr>
          <w:rFonts w:hint="eastAsia"/>
        </w:rPr>
        <w:t>届毕业生进行</w:t>
      </w:r>
      <w:r w:rsidR="00D039A2" w:rsidRPr="007A0A54">
        <w:rPr>
          <w:rFonts w:hint="eastAsia"/>
        </w:rPr>
        <w:t>教育教学及就业创业服务满意度</w:t>
      </w:r>
      <w:r w:rsidRPr="007A0A54">
        <w:rPr>
          <w:rFonts w:hint="eastAsia"/>
        </w:rPr>
        <w:t>反馈</w:t>
      </w:r>
      <w:r w:rsidR="00D039A2" w:rsidRPr="007A0A54">
        <w:rPr>
          <w:rFonts w:hint="eastAsia"/>
        </w:rPr>
        <w:t>调查，收回有效问卷3799份。</w:t>
      </w:r>
    </w:p>
    <w:p w:rsidR="00D039A2" w:rsidRPr="007A0A54" w:rsidRDefault="00C1329F" w:rsidP="00C1329F">
      <w:pPr>
        <w:pStyle w:val="3"/>
        <w:rPr>
          <w:rFonts w:ascii="宋体" w:eastAsia="宋体" w:hAnsi="宋体"/>
          <w:sz w:val="24"/>
          <w:szCs w:val="24"/>
        </w:rPr>
      </w:pPr>
      <w:bookmarkStart w:id="189" w:name="_Toc406404924"/>
      <w:bookmarkStart w:id="190" w:name="_Toc406404923"/>
      <w:r w:rsidRPr="007A0A54">
        <w:rPr>
          <w:rFonts w:ascii="宋体" w:eastAsia="宋体" w:hAnsi="宋体" w:hint="eastAsia"/>
          <w:sz w:val="24"/>
          <w:szCs w:val="24"/>
        </w:rPr>
        <w:t>1、</w:t>
      </w:r>
      <w:r w:rsidR="00D039A2" w:rsidRPr="007A0A54">
        <w:rPr>
          <w:rFonts w:ascii="宋体" w:eastAsia="宋体" w:hAnsi="宋体" w:hint="eastAsia"/>
          <w:sz w:val="24"/>
          <w:szCs w:val="24"/>
        </w:rPr>
        <w:t>对母校教育教学的满意度</w:t>
      </w:r>
      <w:bookmarkEnd w:id="189"/>
    </w:p>
    <w:p w:rsidR="00D039A2" w:rsidRPr="007A0A54" w:rsidRDefault="00D039A2" w:rsidP="007A0A54">
      <w:pPr>
        <w:pStyle w:val="yy"/>
      </w:pPr>
      <w:r w:rsidRPr="007A0A54">
        <w:rPr>
          <w:rFonts w:hint="eastAsia"/>
        </w:rPr>
        <w:t>调查结果显示，毕业生对母校教育教学“满意”的比例为74.57%；“较满意”的比例为</w:t>
      </w:r>
      <w:r w:rsidR="00590268" w:rsidRPr="007A0A54">
        <w:rPr>
          <w:rFonts w:hint="eastAsia"/>
        </w:rPr>
        <w:t>1</w:t>
      </w:r>
      <w:r w:rsidRPr="007A0A54">
        <w:rPr>
          <w:rFonts w:hint="eastAsia"/>
        </w:rPr>
        <w:t>9.08%；“不满意”的比例</w:t>
      </w:r>
      <w:r w:rsidR="00590268" w:rsidRPr="007A0A54">
        <w:rPr>
          <w:rFonts w:hint="eastAsia"/>
        </w:rPr>
        <w:t>仅</w:t>
      </w:r>
      <w:r w:rsidRPr="007A0A54">
        <w:rPr>
          <w:rFonts w:hint="eastAsia"/>
        </w:rPr>
        <w:t>为0.53%。</w:t>
      </w:r>
    </w:p>
    <w:p w:rsidR="00D039A2" w:rsidRDefault="00D039A2" w:rsidP="008A32EF">
      <w:pPr>
        <w:pStyle w:val="afff1"/>
        <w:spacing w:beforeLines="50" w:before="120" w:afterLines="50" w:after="120" w:line="240" w:lineRule="auto"/>
        <w:ind w:firstLineChars="0" w:firstLine="0"/>
        <w:jc w:val="center"/>
      </w:pPr>
      <w:r>
        <w:rPr>
          <w:noProof/>
        </w:rPr>
        <w:drawing>
          <wp:inline distT="0" distB="0" distL="0" distR="0" wp14:anchorId="65A27A72" wp14:editId="25404A2C">
            <wp:extent cx="3438525" cy="1781175"/>
            <wp:effectExtent l="38100" t="0" r="47625" b="9525"/>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191" w:name="_Toc406403110"/>
      <w:bookmarkStart w:id="192" w:name="_Toc439013901"/>
      <w:bookmarkStart w:id="193" w:name="_Toc440215585"/>
      <w:bookmarkStart w:id="194" w:name="_Toc440540664"/>
      <w:r w:rsidRPr="00253852">
        <w:rPr>
          <w:rFonts w:ascii="宋体" w:eastAsia="宋体" w:hAnsi="宋体" w:hint="eastAsia"/>
          <w:sz w:val="21"/>
          <w:szCs w:val="21"/>
        </w:rPr>
        <w:t>图</w:t>
      </w:r>
      <w:fldSimple w:instr=" SEQ 图 \* ARABIC ">
        <w:r w:rsidR="00811ADB">
          <w:rPr>
            <w:noProof/>
          </w:rPr>
          <w:t>16</w:t>
        </w:r>
      </w:fldSimple>
      <w:r w:rsidRPr="00253852">
        <w:rPr>
          <w:rFonts w:ascii="宋体" w:eastAsia="宋体" w:hAnsi="宋体" w:hint="eastAsia"/>
          <w:sz w:val="21"/>
          <w:szCs w:val="21"/>
        </w:rPr>
        <w:t>毕业生对母校教育教学满意度</w:t>
      </w:r>
      <w:bookmarkEnd w:id="191"/>
      <w:bookmarkEnd w:id="192"/>
      <w:bookmarkEnd w:id="193"/>
      <w:bookmarkEnd w:id="194"/>
    </w:p>
    <w:p w:rsidR="00D039A2" w:rsidRPr="007A0A54" w:rsidRDefault="00590268" w:rsidP="007A0A54">
      <w:pPr>
        <w:pStyle w:val="yy"/>
      </w:pPr>
      <w:r w:rsidRPr="007A0A54">
        <w:rPr>
          <w:rFonts w:hint="eastAsia"/>
        </w:rPr>
        <w:lastRenderedPageBreak/>
        <w:t>从调查反馈结果</w:t>
      </w:r>
      <w:r w:rsidR="00D039A2" w:rsidRPr="007A0A54">
        <w:rPr>
          <w:rFonts w:hint="eastAsia"/>
        </w:rPr>
        <w:t>看出，</w:t>
      </w:r>
      <w:r w:rsidRPr="007A0A54">
        <w:rPr>
          <w:rFonts w:hint="eastAsia"/>
        </w:rPr>
        <w:t>我校</w:t>
      </w:r>
      <w:r w:rsidR="00D039A2" w:rsidRPr="007A0A54">
        <w:rPr>
          <w:rFonts w:hint="eastAsia"/>
        </w:rPr>
        <w:t>毕业生对母校的教育教学质量的总体满意度很高，同时，毕业生最希望</w:t>
      </w:r>
      <w:r w:rsidRPr="007A0A54">
        <w:rPr>
          <w:rFonts w:hint="eastAsia"/>
        </w:rPr>
        <w:t>我</w:t>
      </w:r>
      <w:r w:rsidR="00D039A2" w:rsidRPr="007A0A54">
        <w:rPr>
          <w:rFonts w:hint="eastAsia"/>
        </w:rPr>
        <w:t>校在教育教学方面加强的两个</w:t>
      </w:r>
      <w:r w:rsidRPr="007A0A54">
        <w:rPr>
          <w:rFonts w:hint="eastAsia"/>
        </w:rPr>
        <w:t>内容</w:t>
      </w:r>
      <w:r w:rsidR="00D039A2" w:rsidRPr="007A0A54">
        <w:rPr>
          <w:rFonts w:hint="eastAsia"/>
        </w:rPr>
        <w:t>是“加强专业知识和技能”和“增加实践实训内容”。</w:t>
      </w:r>
    </w:p>
    <w:p w:rsidR="00D039A2" w:rsidRPr="00D64CA9" w:rsidRDefault="00D039A2" w:rsidP="008A32EF">
      <w:pPr>
        <w:spacing w:beforeLines="50" w:before="120" w:afterLines="50" w:after="120" w:line="240" w:lineRule="auto"/>
        <w:ind w:firstLineChars="0" w:firstLine="0"/>
        <w:jc w:val="center"/>
      </w:pPr>
      <w:r>
        <w:rPr>
          <w:noProof/>
        </w:rPr>
        <w:drawing>
          <wp:inline distT="0" distB="0" distL="0" distR="0" wp14:anchorId="2E6A3CE6" wp14:editId="3CAEFEE6">
            <wp:extent cx="5457825" cy="1819275"/>
            <wp:effectExtent l="0" t="0" r="9525" b="9525"/>
            <wp:docPr id="17"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195" w:name="_Toc406403111"/>
      <w:bookmarkStart w:id="196" w:name="_Toc439013905"/>
      <w:bookmarkStart w:id="197" w:name="_Toc440215586"/>
      <w:bookmarkStart w:id="198" w:name="_Toc440540665"/>
      <w:r w:rsidRPr="00253852">
        <w:rPr>
          <w:rFonts w:ascii="宋体" w:eastAsia="宋体" w:hAnsi="宋体" w:hint="eastAsia"/>
          <w:sz w:val="21"/>
          <w:szCs w:val="21"/>
        </w:rPr>
        <w:t>图</w:t>
      </w:r>
      <w:fldSimple w:instr=" SEQ 图 \* ARABIC ">
        <w:r w:rsidR="00811ADB">
          <w:rPr>
            <w:noProof/>
          </w:rPr>
          <w:t>17</w:t>
        </w:r>
      </w:fldSimple>
      <w:r w:rsidRPr="00253852">
        <w:rPr>
          <w:rFonts w:ascii="宋体" w:eastAsia="宋体" w:hAnsi="宋体" w:hint="eastAsia"/>
          <w:sz w:val="21"/>
          <w:szCs w:val="21"/>
        </w:rPr>
        <w:t>毕业生希望母校</w:t>
      </w:r>
      <w:bookmarkEnd w:id="195"/>
      <w:bookmarkEnd w:id="196"/>
      <w:r w:rsidRPr="00253852">
        <w:rPr>
          <w:rFonts w:ascii="宋体" w:eastAsia="宋体" w:hAnsi="宋体" w:hint="eastAsia"/>
          <w:sz w:val="21"/>
          <w:szCs w:val="21"/>
        </w:rPr>
        <w:t>教育教学加强的环节</w:t>
      </w:r>
      <w:bookmarkEnd w:id="197"/>
      <w:bookmarkEnd w:id="198"/>
    </w:p>
    <w:p w:rsidR="00D039A2" w:rsidRPr="007A0A54" w:rsidRDefault="00C1329F" w:rsidP="00C1329F">
      <w:pPr>
        <w:pStyle w:val="3"/>
        <w:rPr>
          <w:rFonts w:ascii="宋体" w:eastAsia="宋体" w:hAnsi="宋体"/>
          <w:sz w:val="24"/>
          <w:szCs w:val="24"/>
        </w:rPr>
      </w:pPr>
      <w:r w:rsidRPr="007A0A54">
        <w:rPr>
          <w:rFonts w:ascii="宋体" w:eastAsia="宋体" w:hAnsi="宋体" w:hint="eastAsia"/>
          <w:sz w:val="24"/>
          <w:szCs w:val="24"/>
        </w:rPr>
        <w:t>2、</w:t>
      </w:r>
      <w:r w:rsidR="00D039A2" w:rsidRPr="007A0A54">
        <w:rPr>
          <w:rFonts w:ascii="宋体" w:eastAsia="宋体" w:hAnsi="宋体" w:hint="eastAsia"/>
          <w:sz w:val="24"/>
          <w:szCs w:val="24"/>
        </w:rPr>
        <w:t>对母校就业服务的满意度</w:t>
      </w:r>
      <w:bookmarkEnd w:id="190"/>
    </w:p>
    <w:p w:rsidR="00D039A2" w:rsidRPr="007A0A54" w:rsidRDefault="00D039A2" w:rsidP="007A0A54">
      <w:pPr>
        <w:pStyle w:val="yy"/>
      </w:pPr>
      <w:bookmarkStart w:id="199" w:name="_Toc406404925"/>
      <w:r w:rsidRPr="007A0A54">
        <w:rPr>
          <w:rFonts w:hint="eastAsia"/>
        </w:rPr>
        <w:t>（1）母校为毕业生提供的就业服务内容分析</w:t>
      </w:r>
    </w:p>
    <w:bookmarkEnd w:id="199"/>
    <w:p w:rsidR="00D039A2" w:rsidRPr="007A0A54" w:rsidRDefault="00590268" w:rsidP="007A0A54">
      <w:pPr>
        <w:pStyle w:val="yy"/>
      </w:pPr>
      <w:r w:rsidRPr="007A0A54">
        <w:rPr>
          <w:rFonts w:hint="eastAsia"/>
        </w:rPr>
        <w:t>从调查反馈结果看出，我校为</w:t>
      </w:r>
      <w:r w:rsidR="00D039A2" w:rsidRPr="007A0A54">
        <w:rPr>
          <w:rFonts w:hint="eastAsia"/>
        </w:rPr>
        <w:t>在校</w:t>
      </w:r>
      <w:r w:rsidRPr="007A0A54">
        <w:rPr>
          <w:rFonts w:hint="eastAsia"/>
        </w:rPr>
        <w:t>生</w:t>
      </w:r>
      <w:r w:rsidR="00D039A2" w:rsidRPr="007A0A54">
        <w:rPr>
          <w:rFonts w:hint="eastAsia"/>
        </w:rPr>
        <w:t>提供的服务内容较多，</w:t>
      </w:r>
      <w:r w:rsidRPr="007A0A54">
        <w:rPr>
          <w:rFonts w:hint="eastAsia"/>
        </w:rPr>
        <w:t>服务覆盖率比较高</w:t>
      </w:r>
      <w:r w:rsidR="00D039A2" w:rsidRPr="007A0A54">
        <w:rPr>
          <w:rFonts w:hint="eastAsia"/>
        </w:rPr>
        <w:t>，其中“举办招聘会”的比例最高，为69.15%；另外，“求职技巧培训”、“组织单位来校宣讲”和“职业生涯规划辅导”的比例也较高，均超过40%；“未有过相关服务”的比例仅为1.11%。</w:t>
      </w:r>
    </w:p>
    <w:p w:rsidR="00D039A2" w:rsidRPr="00FD0277" w:rsidRDefault="00D039A2" w:rsidP="008A32EF">
      <w:pPr>
        <w:spacing w:beforeLines="50" w:before="120" w:afterLines="50" w:after="120" w:line="240" w:lineRule="auto"/>
        <w:ind w:firstLineChars="0" w:firstLine="0"/>
        <w:jc w:val="center"/>
      </w:pPr>
      <w:r>
        <w:rPr>
          <w:noProof/>
        </w:rPr>
        <w:drawing>
          <wp:inline distT="0" distB="0" distL="0" distR="0" wp14:anchorId="20759200" wp14:editId="596ED8AC">
            <wp:extent cx="4838700" cy="2714625"/>
            <wp:effectExtent l="0" t="0" r="19050" b="9525"/>
            <wp:docPr id="18"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200" w:name="_Toc439013903"/>
      <w:bookmarkStart w:id="201" w:name="_Toc440215587"/>
      <w:bookmarkStart w:id="202" w:name="_Toc440540666"/>
      <w:r w:rsidRPr="00253852">
        <w:rPr>
          <w:rFonts w:ascii="宋体" w:eastAsia="宋体" w:hAnsi="宋体" w:hint="eastAsia"/>
          <w:sz w:val="21"/>
          <w:szCs w:val="21"/>
        </w:rPr>
        <w:t>图</w:t>
      </w:r>
      <w:fldSimple w:instr=" SEQ 图 \* ARABIC ">
        <w:r w:rsidR="00811ADB">
          <w:rPr>
            <w:noProof/>
          </w:rPr>
          <w:t>18</w:t>
        </w:r>
      </w:fldSimple>
      <w:r w:rsidRPr="00253852">
        <w:rPr>
          <w:rFonts w:ascii="宋体" w:eastAsia="宋体" w:hAnsi="宋体" w:hint="eastAsia"/>
          <w:sz w:val="21"/>
          <w:szCs w:val="21"/>
        </w:rPr>
        <w:t>学校为在校生提供的就业服务内容</w:t>
      </w:r>
      <w:bookmarkEnd w:id="200"/>
      <w:bookmarkEnd w:id="201"/>
      <w:bookmarkEnd w:id="202"/>
    </w:p>
    <w:p w:rsidR="00D039A2" w:rsidRPr="007A0A54" w:rsidRDefault="00D039A2" w:rsidP="007A0A54">
      <w:pPr>
        <w:pStyle w:val="yy"/>
      </w:pPr>
      <w:r w:rsidRPr="007A0A54">
        <w:rPr>
          <w:rFonts w:hint="eastAsia"/>
        </w:rPr>
        <w:t>学校为离校后毕业生提供的服务也很多，其中，“就业推荐”、“求职技巧培训</w:t>
      </w:r>
      <w:r w:rsidRPr="007A0A54">
        <w:t>”</w:t>
      </w:r>
      <w:r w:rsidRPr="007A0A54">
        <w:rPr>
          <w:rFonts w:hint="eastAsia"/>
        </w:rPr>
        <w:t>、</w:t>
      </w:r>
      <w:r w:rsidRPr="007A0A54">
        <w:rPr>
          <w:rFonts w:hint="eastAsia"/>
        </w:rPr>
        <w:lastRenderedPageBreak/>
        <w:t>“创业指导服务”、“职业生涯规划辅导”的比例均达到30%以上。</w:t>
      </w:r>
    </w:p>
    <w:p w:rsidR="00D039A2" w:rsidRPr="00515935" w:rsidRDefault="00D039A2" w:rsidP="008A32EF">
      <w:pPr>
        <w:spacing w:beforeLines="50" w:before="120" w:afterLines="50" w:after="120" w:line="240" w:lineRule="auto"/>
        <w:ind w:firstLineChars="0" w:firstLine="0"/>
        <w:jc w:val="center"/>
      </w:pPr>
      <w:r>
        <w:rPr>
          <w:noProof/>
        </w:rPr>
        <w:drawing>
          <wp:inline distT="0" distB="0" distL="0" distR="0" wp14:anchorId="0C7B340D" wp14:editId="6D8889F9">
            <wp:extent cx="4733925" cy="2133600"/>
            <wp:effectExtent l="0" t="0" r="9525" b="1905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203" w:name="_Toc439013904"/>
      <w:bookmarkStart w:id="204" w:name="_Toc440215588"/>
      <w:bookmarkStart w:id="205" w:name="_Toc440540667"/>
      <w:r w:rsidRPr="00253852">
        <w:rPr>
          <w:rFonts w:ascii="宋体" w:eastAsia="宋体" w:hAnsi="宋体" w:hint="eastAsia"/>
          <w:sz w:val="21"/>
          <w:szCs w:val="21"/>
        </w:rPr>
        <w:t>图</w:t>
      </w:r>
      <w:fldSimple w:instr=" SEQ 图 \* ARABIC ">
        <w:r w:rsidR="00811ADB">
          <w:rPr>
            <w:noProof/>
          </w:rPr>
          <w:t>19</w:t>
        </w:r>
      </w:fldSimple>
      <w:r w:rsidRPr="00253852">
        <w:rPr>
          <w:rFonts w:ascii="宋体" w:eastAsia="宋体" w:hAnsi="宋体" w:hint="eastAsia"/>
          <w:sz w:val="21"/>
          <w:szCs w:val="21"/>
        </w:rPr>
        <w:t>学校为离校后毕业生提供的就业服务内容</w:t>
      </w:r>
      <w:bookmarkEnd w:id="203"/>
      <w:bookmarkEnd w:id="204"/>
      <w:bookmarkEnd w:id="205"/>
    </w:p>
    <w:p w:rsidR="00D039A2" w:rsidRPr="007A0A54" w:rsidRDefault="00D039A2" w:rsidP="007A0A54">
      <w:pPr>
        <w:pStyle w:val="yy"/>
      </w:pPr>
      <w:r w:rsidRPr="007A0A54">
        <w:rPr>
          <w:rFonts w:hint="eastAsia"/>
        </w:rPr>
        <w:t>以上两组数据可以表明本校对在校生和离校后毕业生提供的服务内容较为全面，毕业生享受到的服务覆盖率较高。</w:t>
      </w:r>
    </w:p>
    <w:p w:rsidR="00D039A2" w:rsidRPr="007A0A54" w:rsidRDefault="00D039A2" w:rsidP="007A0A54">
      <w:pPr>
        <w:pStyle w:val="yy"/>
      </w:pPr>
      <w:r w:rsidRPr="007A0A54">
        <w:rPr>
          <w:rFonts w:hint="eastAsia"/>
        </w:rPr>
        <w:t>（2）对母校就业服务的满意度调查</w:t>
      </w:r>
    </w:p>
    <w:p w:rsidR="00D039A2" w:rsidRPr="007A0A54" w:rsidRDefault="00D039A2" w:rsidP="007A0A54">
      <w:pPr>
        <w:pStyle w:val="yy"/>
      </w:pPr>
      <w:r w:rsidRPr="007A0A54">
        <w:rPr>
          <w:rFonts w:hint="eastAsia"/>
        </w:rPr>
        <w:t>调查结果显示，毕业生对母校提供就业服务总体满意度较高，其中，“满意”的比例为65.83%，“较满意”的比例为25.40%，“不满意”的比例仅为0.97%。</w:t>
      </w:r>
    </w:p>
    <w:p w:rsidR="00D039A2" w:rsidRPr="00B94AEF" w:rsidRDefault="00D039A2" w:rsidP="008A32EF">
      <w:pPr>
        <w:spacing w:beforeLines="50" w:before="120" w:afterLines="50" w:after="120" w:line="240" w:lineRule="auto"/>
        <w:ind w:firstLineChars="0" w:firstLine="0"/>
        <w:jc w:val="center"/>
      </w:pPr>
      <w:r>
        <w:rPr>
          <w:noProof/>
        </w:rPr>
        <w:drawing>
          <wp:inline distT="0" distB="0" distL="0" distR="0" wp14:anchorId="2A21F897" wp14:editId="744A7851">
            <wp:extent cx="3867150" cy="1838325"/>
            <wp:effectExtent l="0" t="0" r="19050" b="9525"/>
            <wp:docPr id="23" name="图表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206" w:name="_Toc406403109"/>
      <w:bookmarkStart w:id="207" w:name="_Toc439013902"/>
      <w:bookmarkStart w:id="208" w:name="_Toc440215589"/>
      <w:bookmarkStart w:id="209" w:name="_Toc440540668"/>
      <w:r w:rsidRPr="00253852">
        <w:rPr>
          <w:rFonts w:ascii="宋体" w:eastAsia="宋体" w:hAnsi="宋体" w:hint="eastAsia"/>
          <w:sz w:val="21"/>
          <w:szCs w:val="21"/>
        </w:rPr>
        <w:t>图</w:t>
      </w:r>
      <w:fldSimple w:instr=" SEQ 图 \* ARABIC ">
        <w:r w:rsidR="00811ADB">
          <w:rPr>
            <w:noProof/>
          </w:rPr>
          <w:t>20</w:t>
        </w:r>
      </w:fldSimple>
      <w:r w:rsidRPr="00253852">
        <w:rPr>
          <w:rFonts w:ascii="宋体" w:eastAsia="宋体" w:hAnsi="宋体" w:hint="eastAsia"/>
          <w:sz w:val="21"/>
          <w:szCs w:val="21"/>
        </w:rPr>
        <w:t>毕业生对母校提供的服务满意度</w:t>
      </w:r>
      <w:bookmarkEnd w:id="206"/>
      <w:bookmarkEnd w:id="207"/>
      <w:bookmarkEnd w:id="208"/>
      <w:bookmarkEnd w:id="209"/>
    </w:p>
    <w:p w:rsidR="00D039A2" w:rsidRPr="007A0A54" w:rsidRDefault="00C1329F" w:rsidP="00C1329F">
      <w:pPr>
        <w:pStyle w:val="3"/>
        <w:rPr>
          <w:rFonts w:ascii="宋体" w:eastAsia="宋体" w:hAnsi="宋体"/>
          <w:sz w:val="24"/>
          <w:szCs w:val="24"/>
        </w:rPr>
      </w:pPr>
      <w:bookmarkStart w:id="210" w:name="_Toc438692063"/>
      <w:r w:rsidRPr="007A0A54">
        <w:rPr>
          <w:rFonts w:ascii="宋体" w:eastAsia="宋体" w:hAnsi="宋体" w:hint="eastAsia"/>
          <w:sz w:val="24"/>
          <w:szCs w:val="24"/>
        </w:rPr>
        <w:t>3、</w:t>
      </w:r>
      <w:r w:rsidR="00D039A2" w:rsidRPr="007A0A54">
        <w:rPr>
          <w:rFonts w:ascii="宋体" w:eastAsia="宋体" w:hAnsi="宋体" w:hint="eastAsia"/>
          <w:sz w:val="24"/>
          <w:szCs w:val="24"/>
        </w:rPr>
        <w:t>对创业教育的满意度</w:t>
      </w:r>
      <w:bookmarkEnd w:id="210"/>
    </w:p>
    <w:p w:rsidR="00D039A2" w:rsidRPr="007A0A54" w:rsidRDefault="00D039A2" w:rsidP="007A0A54">
      <w:pPr>
        <w:pStyle w:val="yy"/>
      </w:pPr>
      <w:r w:rsidRPr="007A0A54">
        <w:rPr>
          <w:rFonts w:hint="eastAsia"/>
        </w:rPr>
        <w:t>（1）学校当前创业教育的开展情况</w:t>
      </w:r>
    </w:p>
    <w:p w:rsidR="00D039A2" w:rsidRPr="007A0A54" w:rsidRDefault="00D039A2" w:rsidP="007A0A54">
      <w:pPr>
        <w:pStyle w:val="yy"/>
      </w:pPr>
      <w:r w:rsidRPr="007A0A54">
        <w:rPr>
          <w:rFonts w:hint="eastAsia"/>
        </w:rPr>
        <w:t>为相应党的十七大报告提出的“创业带动就业”战略实施，学校在创业教育方面做了大量工作，尤其在“经常请创业成功人士或创业领域专家开设讲座”方面获得了68.94</w:t>
      </w:r>
      <w:r w:rsidRPr="007A0A54">
        <w:t>%</w:t>
      </w:r>
      <w:r w:rsidRPr="007A0A54">
        <w:rPr>
          <w:rFonts w:hint="eastAsia"/>
        </w:rPr>
        <w:t>的毕业生认可，另外，在“建设创业实践基地”和“举办创业大赛”的比例也较高，均超过了40%。</w:t>
      </w:r>
    </w:p>
    <w:p w:rsidR="00D039A2" w:rsidRDefault="00D039A2" w:rsidP="008A32EF">
      <w:pPr>
        <w:pStyle w:val="ac"/>
        <w:spacing w:before="120" w:after="120"/>
        <w:ind w:leftChars="0" w:left="0"/>
        <w:rPr>
          <w:rFonts w:ascii="宋体" w:hAnsi="宋体" w:cs="宋体"/>
          <w:szCs w:val="24"/>
        </w:rPr>
      </w:pPr>
      <w:r>
        <w:rPr>
          <w:noProof/>
        </w:rPr>
        <w:lastRenderedPageBreak/>
        <w:drawing>
          <wp:inline distT="0" distB="0" distL="0" distR="0" wp14:anchorId="67F6B5DB" wp14:editId="7EAB8B1D">
            <wp:extent cx="5400675" cy="1733550"/>
            <wp:effectExtent l="0" t="0" r="9525" b="19050"/>
            <wp:docPr id="36" name="图表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211" w:name="_Toc439013907"/>
      <w:bookmarkStart w:id="212" w:name="_Toc440215590"/>
      <w:bookmarkStart w:id="213" w:name="_Toc440540669"/>
      <w:r w:rsidRPr="00253852">
        <w:rPr>
          <w:rFonts w:ascii="宋体" w:eastAsia="宋体" w:hAnsi="宋体" w:hint="eastAsia"/>
          <w:sz w:val="21"/>
          <w:szCs w:val="21"/>
        </w:rPr>
        <w:t>图</w:t>
      </w:r>
      <w:fldSimple w:instr=" SEQ 图 \* ARABIC ">
        <w:r w:rsidR="00811ADB">
          <w:rPr>
            <w:noProof/>
          </w:rPr>
          <w:t>21</w:t>
        </w:r>
      </w:fldSimple>
      <w:r w:rsidRPr="00253852">
        <w:rPr>
          <w:rFonts w:ascii="宋体" w:eastAsia="宋体" w:hAnsi="宋体" w:hint="eastAsia"/>
          <w:sz w:val="21"/>
          <w:szCs w:val="21"/>
        </w:rPr>
        <w:t>母校当前创业教育的调查情况</w:t>
      </w:r>
      <w:bookmarkEnd w:id="211"/>
      <w:bookmarkEnd w:id="212"/>
      <w:bookmarkEnd w:id="213"/>
    </w:p>
    <w:p w:rsidR="00D039A2" w:rsidRPr="007A0A54" w:rsidRDefault="00D039A2" w:rsidP="007A0A54">
      <w:pPr>
        <w:pStyle w:val="yy"/>
      </w:pPr>
      <w:r w:rsidRPr="007A0A54">
        <w:rPr>
          <w:rFonts w:hint="eastAsia"/>
        </w:rPr>
        <w:t>（2）对母校创业教育的满意度调查情况</w:t>
      </w:r>
    </w:p>
    <w:p w:rsidR="00D039A2" w:rsidRPr="007A0A54" w:rsidRDefault="00D039A2" w:rsidP="007A0A54">
      <w:pPr>
        <w:pStyle w:val="yy"/>
      </w:pPr>
      <w:r w:rsidRPr="007A0A54">
        <w:rPr>
          <w:rFonts w:hint="eastAsia"/>
        </w:rPr>
        <w:t>调查数据显示，毕业生对母校提供的创业教育总体满意度较高，其中，“满意”的比例为68.99%，“较满意”的比例为24.61%，“不满意”的比例仅为0.68%。</w:t>
      </w:r>
    </w:p>
    <w:p w:rsidR="00D039A2" w:rsidRPr="00B94AEF" w:rsidRDefault="00D039A2" w:rsidP="008A32EF">
      <w:pPr>
        <w:spacing w:beforeLines="50" w:before="120" w:afterLines="50" w:after="120" w:line="240" w:lineRule="auto"/>
        <w:ind w:firstLineChars="0" w:firstLine="0"/>
        <w:jc w:val="center"/>
      </w:pPr>
      <w:r>
        <w:rPr>
          <w:noProof/>
        </w:rPr>
        <w:drawing>
          <wp:inline distT="0" distB="0" distL="0" distR="0" wp14:anchorId="1604E1B5" wp14:editId="54538E21">
            <wp:extent cx="3495675" cy="1533525"/>
            <wp:effectExtent l="0" t="0" r="9525" b="9525"/>
            <wp:docPr id="37" name="图表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D039A2" w:rsidRPr="00253852" w:rsidRDefault="00D039A2" w:rsidP="00253852">
      <w:pPr>
        <w:pStyle w:val="yy0"/>
        <w:spacing w:beforeLines="50" w:before="120" w:afterLines="50" w:after="120"/>
        <w:ind w:leftChars="0" w:left="0"/>
        <w:rPr>
          <w:rFonts w:ascii="宋体" w:eastAsia="宋体" w:hAnsi="宋体"/>
          <w:sz w:val="21"/>
          <w:szCs w:val="21"/>
        </w:rPr>
      </w:pPr>
      <w:bookmarkStart w:id="214" w:name="_Toc439013906"/>
      <w:bookmarkStart w:id="215" w:name="_Toc440215591"/>
      <w:bookmarkStart w:id="216" w:name="_Toc440540670"/>
      <w:r w:rsidRPr="00253852">
        <w:rPr>
          <w:rFonts w:ascii="宋体" w:eastAsia="宋体" w:hAnsi="宋体" w:hint="eastAsia"/>
          <w:sz w:val="21"/>
          <w:szCs w:val="21"/>
        </w:rPr>
        <w:t>图</w:t>
      </w:r>
      <w:fldSimple w:instr=" SEQ 图 \* ARABIC ">
        <w:r w:rsidR="00811ADB">
          <w:rPr>
            <w:noProof/>
          </w:rPr>
          <w:t>22</w:t>
        </w:r>
      </w:fldSimple>
      <w:r w:rsidRPr="00253852">
        <w:rPr>
          <w:rFonts w:ascii="宋体" w:eastAsia="宋体" w:hAnsi="宋体" w:hint="eastAsia"/>
          <w:sz w:val="21"/>
          <w:szCs w:val="21"/>
        </w:rPr>
        <w:t>毕业生对母校创业教育的满意度</w:t>
      </w:r>
      <w:bookmarkEnd w:id="214"/>
      <w:bookmarkEnd w:id="215"/>
      <w:bookmarkEnd w:id="216"/>
    </w:p>
    <w:p w:rsidR="00D039A2" w:rsidRPr="007A0A54" w:rsidRDefault="00D039A2" w:rsidP="007A0A54">
      <w:pPr>
        <w:pStyle w:val="yy"/>
      </w:pPr>
      <w:r w:rsidRPr="007A0A54">
        <w:rPr>
          <w:rFonts w:hint="eastAsia"/>
        </w:rPr>
        <w:t>同时，有43.85%的毕业生认为“缺少创业实践机会”是学校当前创业教育存在的主要问题，希望母校以后有所加强。</w:t>
      </w:r>
    </w:p>
    <w:p w:rsidR="00D039A2" w:rsidRPr="007A0A54" w:rsidRDefault="00D039A2" w:rsidP="008A32EF">
      <w:pPr>
        <w:pStyle w:val="yy"/>
        <w:spacing w:beforeLines="50" w:before="120" w:afterLines="50" w:after="120" w:line="240" w:lineRule="auto"/>
        <w:ind w:firstLineChars="0" w:firstLine="0"/>
        <w:jc w:val="center"/>
      </w:pPr>
      <w:r w:rsidRPr="007A0A54">
        <w:drawing>
          <wp:inline distT="0" distB="0" distL="0" distR="0" wp14:anchorId="24807CBB" wp14:editId="703DC542">
            <wp:extent cx="4191000" cy="2143125"/>
            <wp:effectExtent l="0" t="0" r="19050" b="9525"/>
            <wp:docPr id="41" name="图表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E60947" w:rsidRPr="008A32EF" w:rsidRDefault="00E60947" w:rsidP="008A32EF">
      <w:pPr>
        <w:pStyle w:val="yy0"/>
        <w:spacing w:beforeLines="50" w:before="120" w:afterLines="50" w:after="120"/>
        <w:ind w:leftChars="0" w:left="0"/>
        <w:rPr>
          <w:rFonts w:ascii="宋体" w:eastAsia="宋体" w:hAnsi="宋体"/>
          <w:sz w:val="21"/>
          <w:szCs w:val="21"/>
        </w:rPr>
      </w:pPr>
      <w:bookmarkStart w:id="217" w:name="_Toc440215592"/>
      <w:bookmarkStart w:id="218" w:name="_Toc440540671"/>
      <w:r w:rsidRPr="008A32EF">
        <w:rPr>
          <w:rFonts w:ascii="宋体" w:eastAsia="宋体" w:hAnsi="宋体" w:hint="eastAsia"/>
          <w:sz w:val="21"/>
          <w:szCs w:val="21"/>
        </w:rPr>
        <w:t>图</w:t>
      </w:r>
      <w:r w:rsidRPr="008A32EF">
        <w:rPr>
          <w:rFonts w:ascii="宋体" w:eastAsia="宋体" w:hAnsi="宋体"/>
          <w:sz w:val="21"/>
          <w:szCs w:val="21"/>
        </w:rPr>
        <w:fldChar w:fldCharType="begin"/>
      </w:r>
      <w:r w:rsidRPr="008A32EF">
        <w:rPr>
          <w:rFonts w:ascii="宋体" w:eastAsia="宋体" w:hAnsi="宋体"/>
          <w:sz w:val="21"/>
          <w:szCs w:val="21"/>
        </w:rPr>
        <w:instrText xml:space="preserve"> SEQ 图 \* ARABIC </w:instrText>
      </w:r>
      <w:r w:rsidRPr="008A32EF">
        <w:rPr>
          <w:rFonts w:ascii="宋体" w:eastAsia="宋体" w:hAnsi="宋体"/>
          <w:sz w:val="21"/>
          <w:szCs w:val="21"/>
        </w:rPr>
        <w:fldChar w:fldCharType="separate"/>
      </w:r>
      <w:r w:rsidR="00811ADB">
        <w:rPr>
          <w:rFonts w:ascii="宋体" w:eastAsia="宋体" w:hAnsi="宋体"/>
          <w:noProof/>
          <w:sz w:val="21"/>
          <w:szCs w:val="21"/>
        </w:rPr>
        <w:t>23</w:t>
      </w:r>
      <w:r w:rsidRPr="008A32EF">
        <w:rPr>
          <w:rFonts w:ascii="宋体" w:eastAsia="宋体" w:hAnsi="宋体"/>
          <w:sz w:val="21"/>
          <w:szCs w:val="21"/>
        </w:rPr>
        <w:fldChar w:fldCharType="end"/>
      </w:r>
      <w:r w:rsidRPr="008A32EF">
        <w:rPr>
          <w:rFonts w:ascii="宋体" w:eastAsia="宋体" w:hAnsi="宋体" w:hint="eastAsia"/>
          <w:sz w:val="21"/>
          <w:szCs w:val="21"/>
        </w:rPr>
        <w:t>毕业生对母校创业教育的满意度</w:t>
      </w:r>
      <w:bookmarkEnd w:id="217"/>
      <w:bookmarkEnd w:id="218"/>
    </w:p>
    <w:p w:rsidR="00D039A2" w:rsidRPr="00B1578F" w:rsidRDefault="00C1329F" w:rsidP="00547A05">
      <w:pPr>
        <w:pStyle w:val="1"/>
        <w:spacing w:afterLines="0" w:after="0"/>
        <w:ind w:firstLineChars="0" w:firstLine="0"/>
        <w:rPr>
          <w:rFonts w:ascii="微软雅黑" w:hAnsi="微软雅黑"/>
          <w:sz w:val="30"/>
          <w:szCs w:val="30"/>
        </w:rPr>
      </w:pPr>
      <w:bookmarkStart w:id="219" w:name="_Toc439623262"/>
      <w:bookmarkStart w:id="220" w:name="_Toc440541111"/>
      <w:bookmarkStart w:id="221" w:name="_Toc438692064"/>
      <w:r w:rsidRPr="00B1578F">
        <w:rPr>
          <w:rFonts w:ascii="微软雅黑" w:hAnsi="微软雅黑" w:hint="eastAsia"/>
          <w:sz w:val="30"/>
          <w:szCs w:val="30"/>
        </w:rPr>
        <w:lastRenderedPageBreak/>
        <w:t>（三）</w:t>
      </w:r>
      <w:r w:rsidR="00073EDE" w:rsidRPr="00B1578F">
        <w:rPr>
          <w:rFonts w:ascii="微软雅黑" w:hAnsi="微软雅黑" w:hint="eastAsia"/>
          <w:sz w:val="30"/>
          <w:szCs w:val="30"/>
        </w:rPr>
        <w:t>毕业生</w:t>
      </w:r>
      <w:r w:rsidR="00D039A2" w:rsidRPr="00B1578F">
        <w:rPr>
          <w:rFonts w:ascii="微软雅黑" w:hAnsi="微软雅黑" w:hint="eastAsia"/>
          <w:sz w:val="30"/>
          <w:szCs w:val="30"/>
        </w:rPr>
        <w:t>就业创业意向分析</w:t>
      </w:r>
      <w:bookmarkEnd w:id="219"/>
      <w:bookmarkEnd w:id="220"/>
    </w:p>
    <w:p w:rsidR="00D039A2" w:rsidRPr="003B604F" w:rsidRDefault="00C1329F" w:rsidP="00C1329F">
      <w:pPr>
        <w:pStyle w:val="3"/>
      </w:pPr>
      <w:r>
        <w:rPr>
          <w:rFonts w:hint="eastAsia"/>
        </w:rPr>
        <w:t>1</w:t>
      </w:r>
      <w:r>
        <w:rPr>
          <w:rFonts w:hint="eastAsia"/>
        </w:rPr>
        <w:t>、</w:t>
      </w:r>
      <w:r w:rsidR="00D039A2">
        <w:rPr>
          <w:rFonts w:hint="eastAsia"/>
        </w:rPr>
        <w:t>意向就业去向分析</w:t>
      </w:r>
    </w:p>
    <w:p w:rsidR="00D039A2" w:rsidRPr="007A0A54" w:rsidRDefault="00D039A2" w:rsidP="007A0A54">
      <w:pPr>
        <w:pStyle w:val="yy"/>
      </w:pPr>
      <w:r w:rsidRPr="007A0A54">
        <w:rPr>
          <w:rFonts w:hint="eastAsia"/>
        </w:rPr>
        <w:t>调查数据显示，50.16</w:t>
      </w:r>
      <w:r w:rsidRPr="007A0A54">
        <w:t>%</w:t>
      </w:r>
      <w:r w:rsidRPr="007A0A54">
        <w:rPr>
          <w:rFonts w:hint="eastAsia"/>
        </w:rPr>
        <w:t>的毕业生意向“到企业工作”；22.25</w:t>
      </w:r>
      <w:r w:rsidRPr="007A0A54">
        <w:t>%</w:t>
      </w:r>
      <w:r w:rsidRPr="007A0A54">
        <w:rPr>
          <w:rFonts w:hint="eastAsia"/>
        </w:rPr>
        <w:t>的毕业生意向“参加公务员/事业单位招考”；其他毕业生中，意向“升学”和“创业”的比例分别为12.11%和7.20%，意向“出国”和“服务基层项目”的比例分别为4.18%和1.12%，意向“入伍”的比例为0.56%。</w:t>
      </w:r>
    </w:p>
    <w:p w:rsidR="00D039A2" w:rsidRDefault="00D039A2" w:rsidP="008A32EF">
      <w:pPr>
        <w:spacing w:beforeLines="50" w:before="120" w:afterLines="50" w:after="120" w:line="240" w:lineRule="auto"/>
        <w:ind w:firstLineChars="0" w:firstLine="0"/>
        <w:jc w:val="center"/>
      </w:pPr>
      <w:r>
        <w:rPr>
          <w:noProof/>
        </w:rPr>
        <w:drawing>
          <wp:inline distT="0" distB="0" distL="0" distR="0" wp14:anchorId="0CC55F14" wp14:editId="0ADD3D8A">
            <wp:extent cx="3286125" cy="1914525"/>
            <wp:effectExtent l="0" t="0" r="9525" b="9525"/>
            <wp:docPr id="42" name="图表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039A2" w:rsidRPr="00FE3498" w:rsidRDefault="00D039A2" w:rsidP="00FE3498">
      <w:pPr>
        <w:pStyle w:val="yy0"/>
        <w:spacing w:beforeLines="50" w:before="120" w:afterLines="50" w:after="120"/>
        <w:ind w:leftChars="0" w:left="0"/>
        <w:rPr>
          <w:sz w:val="21"/>
          <w:szCs w:val="21"/>
        </w:rPr>
      </w:pPr>
      <w:bookmarkStart w:id="222" w:name="_Toc440215593"/>
      <w:bookmarkStart w:id="223" w:name="_Toc440540672"/>
      <w:r w:rsidRPr="00FE3498">
        <w:rPr>
          <w:rFonts w:hint="eastAsia"/>
          <w:sz w:val="21"/>
          <w:szCs w:val="21"/>
        </w:rPr>
        <w:t>图</w:t>
      </w:r>
      <w:r w:rsidRPr="00FE3498">
        <w:rPr>
          <w:sz w:val="21"/>
          <w:szCs w:val="21"/>
        </w:rPr>
        <w:fldChar w:fldCharType="begin"/>
      </w:r>
      <w:r w:rsidRPr="00FE3498">
        <w:rPr>
          <w:rFonts w:hint="eastAsia"/>
          <w:sz w:val="21"/>
          <w:szCs w:val="21"/>
        </w:rPr>
        <w:instrText>SEQ 图 \* ARABIC</w:instrText>
      </w:r>
      <w:r w:rsidRPr="00FE3498">
        <w:rPr>
          <w:sz w:val="21"/>
          <w:szCs w:val="21"/>
        </w:rPr>
        <w:fldChar w:fldCharType="separate"/>
      </w:r>
      <w:r w:rsidR="00811ADB">
        <w:rPr>
          <w:noProof/>
          <w:sz w:val="21"/>
          <w:szCs w:val="21"/>
        </w:rPr>
        <w:t>24</w:t>
      </w:r>
      <w:r w:rsidRPr="00FE3498">
        <w:rPr>
          <w:sz w:val="21"/>
          <w:szCs w:val="21"/>
        </w:rPr>
        <w:fldChar w:fldCharType="end"/>
      </w:r>
      <w:r w:rsidRPr="00FE3498">
        <w:rPr>
          <w:rFonts w:hint="eastAsia"/>
          <w:sz w:val="21"/>
          <w:szCs w:val="21"/>
        </w:rPr>
        <w:t>毕业生意向就业去向调查情况</w:t>
      </w:r>
      <w:bookmarkEnd w:id="222"/>
      <w:bookmarkEnd w:id="223"/>
    </w:p>
    <w:p w:rsidR="00D039A2" w:rsidRPr="003B604F" w:rsidRDefault="00C1329F" w:rsidP="00C1329F">
      <w:pPr>
        <w:pStyle w:val="3"/>
      </w:pPr>
      <w:r>
        <w:rPr>
          <w:rFonts w:hint="eastAsia"/>
        </w:rPr>
        <w:t>2</w:t>
      </w:r>
      <w:r>
        <w:rPr>
          <w:rFonts w:hint="eastAsia"/>
        </w:rPr>
        <w:t>、</w:t>
      </w:r>
      <w:r w:rsidR="00D039A2">
        <w:rPr>
          <w:rFonts w:hint="eastAsia"/>
        </w:rPr>
        <w:t>求职服务</w:t>
      </w:r>
      <w:r w:rsidR="002E2813">
        <w:rPr>
          <w:rFonts w:hint="eastAsia"/>
        </w:rPr>
        <w:t>需求</w:t>
      </w:r>
      <w:r w:rsidR="00D039A2">
        <w:rPr>
          <w:rFonts w:hint="eastAsia"/>
        </w:rPr>
        <w:t>分析</w:t>
      </w:r>
    </w:p>
    <w:p w:rsidR="00D039A2" w:rsidRPr="007A0A54" w:rsidRDefault="00D039A2" w:rsidP="007A0A54">
      <w:pPr>
        <w:pStyle w:val="yy"/>
      </w:pPr>
      <w:r w:rsidRPr="007A0A54">
        <w:rPr>
          <w:rFonts w:hint="eastAsia"/>
        </w:rPr>
        <w:t>（1）毕业生希望获得的求职服务</w:t>
      </w:r>
    </w:p>
    <w:p w:rsidR="00D039A2" w:rsidRPr="007A0A54" w:rsidRDefault="00D039A2" w:rsidP="007A0A54">
      <w:pPr>
        <w:pStyle w:val="yy"/>
      </w:pPr>
      <w:r w:rsidRPr="007A0A54">
        <w:rPr>
          <w:rFonts w:hint="eastAsia"/>
        </w:rPr>
        <w:t>调查数据显示，“及时有效的招聘信息”和“简历/面试技巧”是毕业生最希望获得的两项求职服务，比例分别为64.72%和48.93%</w:t>
      </w:r>
      <w:r w:rsidR="002E2813" w:rsidRPr="007A0A54">
        <w:rPr>
          <w:rFonts w:hint="eastAsia"/>
        </w:rPr>
        <w:t>。</w:t>
      </w:r>
    </w:p>
    <w:p w:rsidR="00D039A2" w:rsidRDefault="00D039A2" w:rsidP="008A32EF">
      <w:pPr>
        <w:spacing w:beforeLines="50" w:before="120" w:afterLines="50" w:after="120" w:line="240" w:lineRule="auto"/>
        <w:ind w:firstLineChars="0" w:firstLine="0"/>
        <w:jc w:val="center"/>
      </w:pPr>
      <w:r>
        <w:rPr>
          <w:noProof/>
        </w:rPr>
        <w:drawing>
          <wp:inline distT="0" distB="0" distL="0" distR="0" wp14:anchorId="648E7E3E" wp14:editId="498E09AF">
            <wp:extent cx="4581525" cy="1981200"/>
            <wp:effectExtent l="0" t="0" r="9525" b="19050"/>
            <wp:docPr id="43" name="图表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D039A2" w:rsidRPr="00FE3498" w:rsidRDefault="00D039A2" w:rsidP="00FE3498">
      <w:pPr>
        <w:pStyle w:val="yy0"/>
        <w:spacing w:beforeLines="50" w:before="120" w:afterLines="50" w:after="120"/>
        <w:ind w:leftChars="0" w:left="0"/>
        <w:rPr>
          <w:sz w:val="21"/>
          <w:szCs w:val="21"/>
        </w:rPr>
      </w:pPr>
      <w:bookmarkStart w:id="224" w:name="_Toc440215594"/>
      <w:bookmarkStart w:id="225" w:name="_Toc440540673"/>
      <w:r w:rsidRPr="00FE3498">
        <w:rPr>
          <w:rFonts w:hint="eastAsia"/>
          <w:sz w:val="21"/>
          <w:szCs w:val="21"/>
        </w:rPr>
        <w:t>图</w:t>
      </w:r>
      <w:r w:rsidRPr="00FE3498">
        <w:rPr>
          <w:sz w:val="21"/>
          <w:szCs w:val="21"/>
        </w:rPr>
        <w:fldChar w:fldCharType="begin"/>
      </w:r>
      <w:r w:rsidRPr="00FE3498">
        <w:rPr>
          <w:rFonts w:hint="eastAsia"/>
          <w:sz w:val="21"/>
          <w:szCs w:val="21"/>
        </w:rPr>
        <w:instrText>SEQ 图 \* ARABIC</w:instrText>
      </w:r>
      <w:r w:rsidRPr="00FE3498">
        <w:rPr>
          <w:sz w:val="21"/>
          <w:szCs w:val="21"/>
        </w:rPr>
        <w:fldChar w:fldCharType="separate"/>
      </w:r>
      <w:r w:rsidR="00811ADB">
        <w:rPr>
          <w:noProof/>
          <w:sz w:val="21"/>
          <w:szCs w:val="21"/>
        </w:rPr>
        <w:t>25</w:t>
      </w:r>
      <w:r w:rsidRPr="00FE3498">
        <w:rPr>
          <w:sz w:val="21"/>
          <w:szCs w:val="21"/>
        </w:rPr>
        <w:fldChar w:fldCharType="end"/>
      </w:r>
      <w:r w:rsidRPr="00FE3498">
        <w:rPr>
          <w:rFonts w:hint="eastAsia"/>
          <w:sz w:val="21"/>
          <w:szCs w:val="21"/>
        </w:rPr>
        <w:t>毕业生希望获得的求职服务</w:t>
      </w:r>
      <w:bookmarkEnd w:id="224"/>
      <w:bookmarkEnd w:id="225"/>
    </w:p>
    <w:p w:rsidR="00D039A2" w:rsidRPr="007A0A54" w:rsidRDefault="00D039A2" w:rsidP="007A0A54">
      <w:pPr>
        <w:pStyle w:val="yy"/>
      </w:pPr>
      <w:r w:rsidRPr="007A0A54">
        <w:rPr>
          <w:rFonts w:hint="eastAsia"/>
        </w:rPr>
        <w:lastRenderedPageBreak/>
        <w:t>（2）毕业生认为最有效的求职途径</w:t>
      </w:r>
    </w:p>
    <w:p w:rsidR="00D039A2" w:rsidRPr="007A0A54" w:rsidRDefault="00D039A2" w:rsidP="007A0A54">
      <w:pPr>
        <w:pStyle w:val="yy"/>
      </w:pPr>
      <w:r w:rsidRPr="007A0A54">
        <w:rPr>
          <w:rFonts w:hint="eastAsia"/>
        </w:rPr>
        <w:t>调查数据显示，根据求职经历，毕业生认为“主动向单位投递简历自荐”和“企业校园宣讲会”是两个最有效的求职途径，比例分别为28.75</w:t>
      </w:r>
      <w:r w:rsidRPr="007A0A54">
        <w:t>%</w:t>
      </w:r>
      <w:r w:rsidRPr="007A0A54">
        <w:rPr>
          <w:rFonts w:hint="eastAsia"/>
        </w:rPr>
        <w:t>和21.87%。</w:t>
      </w:r>
    </w:p>
    <w:p w:rsidR="00D039A2" w:rsidRDefault="00D039A2" w:rsidP="00FE3498">
      <w:pPr>
        <w:pStyle w:val="ac"/>
        <w:spacing w:before="120" w:after="120"/>
        <w:ind w:leftChars="0" w:left="0"/>
        <w:rPr>
          <w:rFonts w:asciiTheme="minorEastAsia" w:eastAsiaTheme="minorEastAsia" w:hAnsiTheme="minorEastAsia"/>
          <w:szCs w:val="24"/>
        </w:rPr>
      </w:pPr>
      <w:r>
        <w:rPr>
          <w:noProof/>
        </w:rPr>
        <w:drawing>
          <wp:inline distT="0" distB="0" distL="0" distR="0" wp14:anchorId="69164D66" wp14:editId="17A41F31">
            <wp:extent cx="4610100" cy="1876425"/>
            <wp:effectExtent l="0" t="0" r="19050" b="9525"/>
            <wp:docPr id="44" name="图表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039A2" w:rsidRPr="00FE3498" w:rsidRDefault="00D039A2" w:rsidP="00FE3498">
      <w:pPr>
        <w:pStyle w:val="yy0"/>
        <w:spacing w:beforeLines="50" w:before="120" w:afterLines="50" w:after="120"/>
        <w:ind w:leftChars="0" w:left="0"/>
        <w:rPr>
          <w:sz w:val="21"/>
          <w:szCs w:val="21"/>
        </w:rPr>
      </w:pPr>
      <w:bookmarkStart w:id="226" w:name="_Toc440215595"/>
      <w:bookmarkStart w:id="227" w:name="_Toc440540674"/>
      <w:r w:rsidRPr="00FE3498">
        <w:rPr>
          <w:rFonts w:hint="eastAsia"/>
          <w:sz w:val="21"/>
          <w:szCs w:val="21"/>
        </w:rPr>
        <w:t>图</w:t>
      </w:r>
      <w:r w:rsidRPr="00FE3498">
        <w:rPr>
          <w:sz w:val="21"/>
          <w:szCs w:val="21"/>
        </w:rPr>
        <w:fldChar w:fldCharType="begin"/>
      </w:r>
      <w:r w:rsidRPr="00FE3498">
        <w:rPr>
          <w:rFonts w:hint="eastAsia"/>
          <w:sz w:val="21"/>
          <w:szCs w:val="21"/>
        </w:rPr>
        <w:instrText>SEQ 图 \* ARABIC</w:instrText>
      </w:r>
      <w:r w:rsidRPr="00FE3498">
        <w:rPr>
          <w:sz w:val="21"/>
          <w:szCs w:val="21"/>
        </w:rPr>
        <w:fldChar w:fldCharType="separate"/>
      </w:r>
      <w:r w:rsidR="00811ADB">
        <w:rPr>
          <w:noProof/>
          <w:sz w:val="21"/>
          <w:szCs w:val="21"/>
        </w:rPr>
        <w:t>26</w:t>
      </w:r>
      <w:r w:rsidRPr="00FE3498">
        <w:rPr>
          <w:sz w:val="21"/>
          <w:szCs w:val="21"/>
        </w:rPr>
        <w:fldChar w:fldCharType="end"/>
      </w:r>
      <w:r w:rsidRPr="00FE3498">
        <w:rPr>
          <w:rFonts w:hint="eastAsia"/>
          <w:sz w:val="21"/>
          <w:szCs w:val="21"/>
        </w:rPr>
        <w:t>毕业生认为最有效的求职途径调查情况</w:t>
      </w:r>
      <w:bookmarkEnd w:id="226"/>
      <w:bookmarkEnd w:id="227"/>
    </w:p>
    <w:p w:rsidR="00D039A2" w:rsidRPr="003B604F" w:rsidRDefault="00E60947" w:rsidP="00E60947">
      <w:pPr>
        <w:pStyle w:val="3"/>
      </w:pPr>
      <w:r>
        <w:rPr>
          <w:rFonts w:hint="eastAsia"/>
        </w:rPr>
        <w:t>3</w:t>
      </w:r>
      <w:r>
        <w:rPr>
          <w:rFonts w:hint="eastAsia"/>
        </w:rPr>
        <w:t>、</w:t>
      </w:r>
      <w:r w:rsidR="00D039A2">
        <w:rPr>
          <w:rFonts w:hint="eastAsia"/>
        </w:rPr>
        <w:t>创业服务</w:t>
      </w:r>
      <w:r w:rsidR="002E2813">
        <w:rPr>
          <w:rFonts w:hint="eastAsia"/>
        </w:rPr>
        <w:t>需求</w:t>
      </w:r>
      <w:r w:rsidR="00D039A2">
        <w:rPr>
          <w:rFonts w:hint="eastAsia"/>
        </w:rPr>
        <w:t>分析</w:t>
      </w:r>
    </w:p>
    <w:p w:rsidR="00D039A2" w:rsidRPr="007A0A54" w:rsidRDefault="00D039A2" w:rsidP="007A0A54">
      <w:pPr>
        <w:pStyle w:val="yy"/>
      </w:pPr>
      <w:r w:rsidRPr="007A0A54">
        <w:rPr>
          <w:rFonts w:hint="eastAsia"/>
        </w:rPr>
        <w:t>（1）毕业生希望获得的创业服务</w:t>
      </w:r>
    </w:p>
    <w:p w:rsidR="00D039A2" w:rsidRPr="007A0A54" w:rsidRDefault="00D039A2" w:rsidP="007A0A54">
      <w:pPr>
        <w:pStyle w:val="yy"/>
      </w:pPr>
      <w:r w:rsidRPr="007A0A54">
        <w:rPr>
          <w:rFonts w:hint="eastAsia"/>
        </w:rPr>
        <w:t>针对当前的创业大环境，结合学校创业教育的开展情况，毕业生希望母校的创业教育以后重点在“创业政策”、“创业机会和环境分析”、“创业实践”和“财务税收”四个方面有所加强。</w:t>
      </w:r>
    </w:p>
    <w:p w:rsidR="00D039A2" w:rsidRDefault="00D039A2" w:rsidP="008A32EF">
      <w:pPr>
        <w:keepNext/>
        <w:spacing w:beforeLines="50" w:before="120" w:afterLines="50" w:after="120" w:line="240" w:lineRule="auto"/>
        <w:ind w:firstLineChars="0" w:firstLine="0"/>
        <w:jc w:val="center"/>
      </w:pPr>
      <w:r>
        <w:rPr>
          <w:noProof/>
        </w:rPr>
        <w:drawing>
          <wp:inline distT="0" distB="0" distL="0" distR="0" wp14:anchorId="0E4D6C2D" wp14:editId="4B3BB7DD">
            <wp:extent cx="4886325" cy="2124075"/>
            <wp:effectExtent l="0" t="0" r="9525" b="9525"/>
            <wp:docPr id="45" name="图表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039A2" w:rsidRPr="00FE3498" w:rsidRDefault="00D039A2" w:rsidP="00FE3498">
      <w:pPr>
        <w:pStyle w:val="yy0"/>
        <w:spacing w:beforeLines="50" w:before="120" w:afterLines="50" w:after="120"/>
        <w:ind w:leftChars="0" w:left="0"/>
        <w:rPr>
          <w:sz w:val="21"/>
          <w:szCs w:val="21"/>
        </w:rPr>
      </w:pPr>
      <w:bookmarkStart w:id="228" w:name="_Toc438194831"/>
      <w:bookmarkStart w:id="229" w:name="_Toc440215596"/>
      <w:bookmarkStart w:id="230" w:name="_Toc440540675"/>
      <w:r w:rsidRPr="00FE3498">
        <w:rPr>
          <w:rFonts w:hint="eastAsia"/>
          <w:sz w:val="21"/>
          <w:szCs w:val="21"/>
        </w:rPr>
        <w:t>图</w:t>
      </w:r>
      <w:r w:rsidRPr="00FE3498">
        <w:rPr>
          <w:sz w:val="21"/>
          <w:szCs w:val="21"/>
        </w:rPr>
        <w:fldChar w:fldCharType="begin"/>
      </w:r>
      <w:r w:rsidRPr="00FE3498">
        <w:rPr>
          <w:rFonts w:hint="eastAsia"/>
          <w:sz w:val="21"/>
          <w:szCs w:val="21"/>
        </w:rPr>
        <w:instrText>SEQ 图 \* ARABIC</w:instrText>
      </w:r>
      <w:r w:rsidRPr="00FE3498">
        <w:rPr>
          <w:sz w:val="21"/>
          <w:szCs w:val="21"/>
        </w:rPr>
        <w:fldChar w:fldCharType="separate"/>
      </w:r>
      <w:r w:rsidR="00811ADB">
        <w:rPr>
          <w:noProof/>
          <w:sz w:val="21"/>
          <w:szCs w:val="21"/>
        </w:rPr>
        <w:t>27</w:t>
      </w:r>
      <w:r w:rsidRPr="00FE3498">
        <w:rPr>
          <w:sz w:val="21"/>
          <w:szCs w:val="21"/>
        </w:rPr>
        <w:fldChar w:fldCharType="end"/>
      </w:r>
      <w:r w:rsidRPr="00FE3498">
        <w:rPr>
          <w:rFonts w:hint="eastAsia"/>
          <w:sz w:val="21"/>
          <w:szCs w:val="21"/>
        </w:rPr>
        <w:t>毕业生希望获得的创业</w:t>
      </w:r>
      <w:bookmarkEnd w:id="228"/>
      <w:r w:rsidRPr="00FE3498">
        <w:rPr>
          <w:rFonts w:hint="eastAsia"/>
          <w:sz w:val="21"/>
          <w:szCs w:val="21"/>
        </w:rPr>
        <w:t>服务调查情况</w:t>
      </w:r>
      <w:bookmarkEnd w:id="229"/>
      <w:bookmarkEnd w:id="230"/>
    </w:p>
    <w:p w:rsidR="00D039A2" w:rsidRPr="007A0A54" w:rsidRDefault="00D039A2" w:rsidP="007A0A54">
      <w:pPr>
        <w:pStyle w:val="yy"/>
      </w:pPr>
      <w:r w:rsidRPr="007A0A54">
        <w:rPr>
          <w:rFonts w:hint="eastAsia"/>
        </w:rPr>
        <w:t>（2）毕业生获取创业知识的主要来源</w:t>
      </w:r>
    </w:p>
    <w:p w:rsidR="00D039A2" w:rsidRPr="007A0A54" w:rsidRDefault="00D039A2" w:rsidP="007A0A54">
      <w:pPr>
        <w:pStyle w:val="yy"/>
      </w:pPr>
      <w:r w:rsidRPr="007A0A54">
        <w:rPr>
          <w:rFonts w:hint="eastAsia"/>
        </w:rPr>
        <w:t>调查数据显示，“教师授课”和“创业实训”是毕业生</w:t>
      </w:r>
      <w:r w:rsidR="002E2813" w:rsidRPr="007A0A54">
        <w:rPr>
          <w:rFonts w:hint="eastAsia"/>
        </w:rPr>
        <w:t>希望获取创业知识的</w:t>
      </w:r>
      <w:r w:rsidRPr="007A0A54">
        <w:rPr>
          <w:rFonts w:hint="eastAsia"/>
        </w:rPr>
        <w:t>主要来源，比例</w:t>
      </w:r>
      <w:r w:rsidR="002E2813" w:rsidRPr="007A0A54">
        <w:rPr>
          <w:rFonts w:hint="eastAsia"/>
        </w:rPr>
        <w:t>分别为41.17%和38.85%</w:t>
      </w:r>
      <w:r w:rsidRPr="007A0A54">
        <w:rPr>
          <w:rFonts w:hint="eastAsia"/>
        </w:rPr>
        <w:t>。</w:t>
      </w:r>
    </w:p>
    <w:p w:rsidR="00D039A2" w:rsidRPr="009B76EC" w:rsidRDefault="00D039A2" w:rsidP="008A32EF">
      <w:pPr>
        <w:spacing w:beforeLines="50" w:before="120" w:afterLines="50" w:after="120" w:line="240" w:lineRule="auto"/>
        <w:ind w:firstLineChars="0" w:firstLine="0"/>
        <w:jc w:val="center"/>
      </w:pPr>
      <w:r>
        <w:rPr>
          <w:noProof/>
        </w:rPr>
        <w:lastRenderedPageBreak/>
        <w:drawing>
          <wp:inline distT="0" distB="0" distL="0" distR="0" wp14:anchorId="4D0977FE" wp14:editId="7F4D3BE3">
            <wp:extent cx="4962525" cy="2495550"/>
            <wp:effectExtent l="0" t="0" r="9525" b="19050"/>
            <wp:docPr id="46" name="图表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D039A2" w:rsidRPr="00FE3498" w:rsidRDefault="00D039A2" w:rsidP="00FE3498">
      <w:pPr>
        <w:pStyle w:val="yy0"/>
        <w:spacing w:beforeLines="50" w:before="120" w:afterLines="50" w:after="120"/>
        <w:ind w:leftChars="0" w:left="0"/>
        <w:rPr>
          <w:sz w:val="21"/>
          <w:szCs w:val="21"/>
        </w:rPr>
      </w:pPr>
      <w:bookmarkStart w:id="231" w:name="_Toc440215597"/>
      <w:bookmarkStart w:id="232" w:name="_Toc440540676"/>
      <w:r w:rsidRPr="00FE3498">
        <w:rPr>
          <w:rFonts w:hint="eastAsia"/>
          <w:sz w:val="21"/>
          <w:szCs w:val="21"/>
        </w:rPr>
        <w:t>图</w:t>
      </w:r>
      <w:r w:rsidRPr="00FE3498">
        <w:rPr>
          <w:sz w:val="21"/>
          <w:szCs w:val="21"/>
        </w:rPr>
        <w:fldChar w:fldCharType="begin"/>
      </w:r>
      <w:r w:rsidRPr="00FE3498">
        <w:rPr>
          <w:rFonts w:hint="eastAsia"/>
          <w:sz w:val="21"/>
          <w:szCs w:val="21"/>
        </w:rPr>
        <w:instrText>SEQ 图 \* ARABIC</w:instrText>
      </w:r>
      <w:r w:rsidRPr="00FE3498">
        <w:rPr>
          <w:sz w:val="21"/>
          <w:szCs w:val="21"/>
        </w:rPr>
        <w:fldChar w:fldCharType="separate"/>
      </w:r>
      <w:r w:rsidR="00811ADB">
        <w:rPr>
          <w:noProof/>
          <w:sz w:val="21"/>
          <w:szCs w:val="21"/>
        </w:rPr>
        <w:t>28</w:t>
      </w:r>
      <w:r w:rsidRPr="00FE3498">
        <w:rPr>
          <w:sz w:val="21"/>
          <w:szCs w:val="21"/>
        </w:rPr>
        <w:fldChar w:fldCharType="end"/>
      </w:r>
      <w:r w:rsidRPr="00FE3498">
        <w:rPr>
          <w:rFonts w:hint="eastAsia"/>
          <w:sz w:val="21"/>
          <w:szCs w:val="21"/>
        </w:rPr>
        <w:t>毕业生获取创业知识的来源调查情况</w:t>
      </w:r>
      <w:bookmarkEnd w:id="231"/>
      <w:bookmarkEnd w:id="232"/>
    </w:p>
    <w:p w:rsidR="00D039A2" w:rsidRPr="007A0A54" w:rsidRDefault="00D039A2" w:rsidP="007A0A54">
      <w:pPr>
        <w:pStyle w:val="yy"/>
      </w:pPr>
      <w:r w:rsidRPr="007A0A54">
        <w:rPr>
          <w:rFonts w:hint="eastAsia"/>
        </w:rPr>
        <w:t>（3）毕业生认为造成创业</w:t>
      </w:r>
      <w:r w:rsidR="002E2813" w:rsidRPr="007A0A54">
        <w:rPr>
          <w:rFonts w:hint="eastAsia"/>
        </w:rPr>
        <w:t>困</w:t>
      </w:r>
      <w:r w:rsidRPr="007A0A54">
        <w:rPr>
          <w:rFonts w:hint="eastAsia"/>
        </w:rPr>
        <w:t>难的主要</w:t>
      </w:r>
      <w:r w:rsidR="002E2813" w:rsidRPr="007A0A54">
        <w:rPr>
          <w:rFonts w:hint="eastAsia"/>
        </w:rPr>
        <w:t>因素</w:t>
      </w:r>
    </w:p>
    <w:p w:rsidR="00D039A2" w:rsidRPr="007A0A54" w:rsidRDefault="00D039A2" w:rsidP="007A0A54">
      <w:pPr>
        <w:pStyle w:val="yy"/>
      </w:pPr>
      <w:r w:rsidRPr="007A0A54">
        <w:rPr>
          <w:rFonts w:hint="eastAsia"/>
        </w:rPr>
        <w:t>调查结果显示，造成大学生创业难的最主要的原因是“缺乏创业经验”</w:t>
      </w:r>
      <w:r w:rsidR="002E2813" w:rsidRPr="007A0A54">
        <w:rPr>
          <w:rFonts w:hint="eastAsia"/>
        </w:rPr>
        <w:t>、</w:t>
      </w:r>
      <w:r w:rsidRPr="007A0A54">
        <w:rPr>
          <w:rFonts w:hint="eastAsia"/>
        </w:rPr>
        <w:t>“个人能力不足”</w:t>
      </w:r>
      <w:r w:rsidR="002E2813" w:rsidRPr="007A0A54">
        <w:rPr>
          <w:rFonts w:hint="eastAsia"/>
        </w:rPr>
        <w:t>以及“缺乏有效创业指导”</w:t>
      </w:r>
      <w:r w:rsidRPr="007A0A54">
        <w:rPr>
          <w:rFonts w:hint="eastAsia"/>
        </w:rPr>
        <w:t>。</w:t>
      </w:r>
    </w:p>
    <w:p w:rsidR="00D039A2" w:rsidRDefault="00D039A2" w:rsidP="008A32EF">
      <w:pPr>
        <w:keepNext/>
        <w:spacing w:beforeLines="50" w:before="120" w:afterLines="50" w:after="120" w:line="240" w:lineRule="auto"/>
        <w:ind w:firstLineChars="0" w:firstLine="0"/>
        <w:jc w:val="center"/>
      </w:pPr>
      <w:r>
        <w:rPr>
          <w:noProof/>
        </w:rPr>
        <w:drawing>
          <wp:inline distT="0" distB="0" distL="0" distR="0" wp14:anchorId="50FF73E4" wp14:editId="730DD867">
            <wp:extent cx="5143500" cy="2343150"/>
            <wp:effectExtent l="0" t="0" r="19050" b="19050"/>
            <wp:docPr id="47" name="图表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039A2" w:rsidRPr="00FE3498" w:rsidRDefault="00D039A2" w:rsidP="00FE3498">
      <w:pPr>
        <w:pStyle w:val="yy0"/>
        <w:spacing w:beforeLines="50" w:before="120" w:afterLines="50" w:after="120"/>
        <w:ind w:leftChars="0" w:left="0"/>
        <w:rPr>
          <w:sz w:val="21"/>
          <w:szCs w:val="21"/>
        </w:rPr>
      </w:pPr>
      <w:bookmarkStart w:id="233" w:name="_Toc438194830"/>
      <w:bookmarkStart w:id="234" w:name="_Toc440215598"/>
      <w:bookmarkStart w:id="235" w:name="_Toc440540677"/>
      <w:r w:rsidRPr="00FE3498">
        <w:rPr>
          <w:rFonts w:hint="eastAsia"/>
          <w:sz w:val="21"/>
          <w:szCs w:val="21"/>
        </w:rPr>
        <w:t>图</w:t>
      </w:r>
      <w:r w:rsidRPr="00FE3498">
        <w:rPr>
          <w:sz w:val="21"/>
          <w:szCs w:val="21"/>
        </w:rPr>
        <w:fldChar w:fldCharType="begin"/>
      </w:r>
      <w:r w:rsidRPr="00FE3498">
        <w:rPr>
          <w:rFonts w:hint="eastAsia"/>
          <w:sz w:val="21"/>
          <w:szCs w:val="21"/>
        </w:rPr>
        <w:instrText>SEQ 图 \* ARABIC</w:instrText>
      </w:r>
      <w:r w:rsidRPr="00FE3498">
        <w:rPr>
          <w:sz w:val="21"/>
          <w:szCs w:val="21"/>
        </w:rPr>
        <w:fldChar w:fldCharType="separate"/>
      </w:r>
      <w:r w:rsidR="00811ADB">
        <w:rPr>
          <w:noProof/>
          <w:sz w:val="21"/>
          <w:szCs w:val="21"/>
        </w:rPr>
        <w:t>29</w:t>
      </w:r>
      <w:r w:rsidRPr="00FE3498">
        <w:rPr>
          <w:sz w:val="21"/>
          <w:szCs w:val="21"/>
        </w:rPr>
        <w:fldChar w:fldCharType="end"/>
      </w:r>
      <w:r w:rsidRPr="00FE3498">
        <w:rPr>
          <w:rFonts w:hint="eastAsia"/>
          <w:sz w:val="21"/>
          <w:szCs w:val="21"/>
        </w:rPr>
        <w:t>毕业生创业困难的主要原因</w:t>
      </w:r>
      <w:bookmarkEnd w:id="233"/>
      <w:r w:rsidRPr="00FE3498">
        <w:rPr>
          <w:rFonts w:hint="eastAsia"/>
          <w:sz w:val="21"/>
          <w:szCs w:val="21"/>
        </w:rPr>
        <w:t>调查情况</w:t>
      </w:r>
      <w:bookmarkEnd w:id="234"/>
      <w:bookmarkEnd w:id="235"/>
    </w:p>
    <w:p w:rsidR="00D039A2" w:rsidRPr="00B1578F" w:rsidRDefault="00C1329F" w:rsidP="00547A05">
      <w:pPr>
        <w:pStyle w:val="1"/>
        <w:spacing w:afterLines="0" w:after="0"/>
        <w:ind w:firstLineChars="0" w:firstLine="0"/>
        <w:rPr>
          <w:rFonts w:ascii="微软雅黑" w:hAnsi="微软雅黑"/>
          <w:sz w:val="30"/>
          <w:szCs w:val="30"/>
        </w:rPr>
      </w:pPr>
      <w:bookmarkStart w:id="236" w:name="_Toc439623263"/>
      <w:bookmarkStart w:id="237" w:name="_Toc440541112"/>
      <w:r w:rsidRPr="00B1578F">
        <w:rPr>
          <w:rFonts w:ascii="微软雅黑" w:hAnsi="微软雅黑" w:hint="eastAsia"/>
          <w:sz w:val="30"/>
          <w:szCs w:val="30"/>
        </w:rPr>
        <w:t>（四）</w:t>
      </w:r>
      <w:r w:rsidR="00D039A2" w:rsidRPr="00B1578F">
        <w:rPr>
          <w:rFonts w:ascii="微软雅黑" w:hAnsi="微软雅黑" w:hint="eastAsia"/>
          <w:sz w:val="30"/>
          <w:szCs w:val="30"/>
        </w:rPr>
        <w:t>毕业生就业市场分析</w:t>
      </w:r>
      <w:bookmarkEnd w:id="221"/>
      <w:bookmarkEnd w:id="236"/>
      <w:bookmarkEnd w:id="237"/>
    </w:p>
    <w:p w:rsidR="00D039A2" w:rsidRPr="007A0A54" w:rsidRDefault="00D039A2" w:rsidP="007A0A54">
      <w:pPr>
        <w:pStyle w:val="yy"/>
      </w:pPr>
      <w:r w:rsidRPr="007A0A54">
        <w:rPr>
          <w:rFonts w:hint="eastAsia"/>
        </w:rPr>
        <w:t>根据“山东高校毕业生就业信息网”的统计数据，2015年与本校专业相关的需求共计7.2万多人，涉及省内外单位共7000多家，对与本校相关的招聘单位及招聘信息进行统计分析如下：</w:t>
      </w:r>
    </w:p>
    <w:p w:rsidR="00D039A2" w:rsidRPr="007A0A54" w:rsidRDefault="00D039A2" w:rsidP="00E60947">
      <w:pPr>
        <w:pStyle w:val="3"/>
        <w:rPr>
          <w:rFonts w:ascii="宋体" w:eastAsia="宋体" w:hAnsi="宋体"/>
          <w:sz w:val="24"/>
          <w:szCs w:val="24"/>
        </w:rPr>
      </w:pPr>
      <w:r w:rsidRPr="007A0A54">
        <w:rPr>
          <w:rFonts w:ascii="宋体" w:eastAsia="宋体" w:hAnsi="宋体" w:hint="eastAsia"/>
          <w:sz w:val="24"/>
          <w:szCs w:val="24"/>
        </w:rPr>
        <w:lastRenderedPageBreak/>
        <w:t>1、招聘单位地域分布</w:t>
      </w:r>
    </w:p>
    <w:p w:rsidR="00D039A2" w:rsidRPr="007A0A54" w:rsidRDefault="00D039A2" w:rsidP="007A0A54">
      <w:pPr>
        <w:pStyle w:val="yy"/>
      </w:pPr>
      <w:r w:rsidRPr="007A0A54">
        <w:rPr>
          <w:rFonts w:hint="eastAsia"/>
        </w:rPr>
        <w:t>2015年，需求专业与本校专业相关的用人单位，主要分布于青岛、济南两市，这两地需求量占需求总人数40%以上，其次是潍坊、烟台等市。</w:t>
      </w:r>
    </w:p>
    <w:p w:rsidR="00D039A2" w:rsidRPr="008A05DB" w:rsidRDefault="00D039A2" w:rsidP="007A0A54">
      <w:pPr>
        <w:spacing w:beforeLines="50" w:before="120" w:afterLines="50" w:after="120" w:line="240" w:lineRule="auto"/>
        <w:ind w:firstLineChars="0" w:firstLine="0"/>
        <w:jc w:val="center"/>
      </w:pPr>
      <w:r>
        <w:rPr>
          <w:noProof/>
        </w:rPr>
        <w:drawing>
          <wp:inline distT="0" distB="0" distL="0" distR="0" wp14:anchorId="7533DACE" wp14:editId="615E068C">
            <wp:extent cx="4572000" cy="2343150"/>
            <wp:effectExtent l="0" t="0" r="19050" b="19050"/>
            <wp:docPr id="48" name="图表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D039A2" w:rsidRPr="00FE3498" w:rsidRDefault="00D039A2" w:rsidP="00FE3498">
      <w:pPr>
        <w:pStyle w:val="yy0"/>
        <w:spacing w:beforeLines="50" w:before="120" w:afterLines="50" w:after="120"/>
        <w:ind w:leftChars="0" w:left="0"/>
        <w:rPr>
          <w:sz w:val="21"/>
          <w:szCs w:val="21"/>
        </w:rPr>
      </w:pPr>
      <w:bookmarkStart w:id="238" w:name="_Toc440215599"/>
      <w:bookmarkStart w:id="239" w:name="_Toc440540678"/>
      <w:r w:rsidRPr="00FE3498">
        <w:rPr>
          <w:rFonts w:hint="eastAsia"/>
          <w:sz w:val="21"/>
          <w:szCs w:val="21"/>
        </w:rPr>
        <w:t>图</w:t>
      </w:r>
      <w:r w:rsidRPr="00FE3498">
        <w:rPr>
          <w:sz w:val="21"/>
          <w:szCs w:val="21"/>
        </w:rPr>
        <w:fldChar w:fldCharType="begin"/>
      </w:r>
      <w:r w:rsidRPr="00FE3498">
        <w:rPr>
          <w:sz w:val="21"/>
          <w:szCs w:val="21"/>
        </w:rPr>
        <w:instrText xml:space="preserve"> </w:instrText>
      </w:r>
      <w:r w:rsidRPr="00FE3498">
        <w:rPr>
          <w:rFonts w:hint="eastAsia"/>
          <w:sz w:val="21"/>
          <w:szCs w:val="21"/>
        </w:rPr>
        <w:instrText>SEQ 图 \* ARABIC</w:instrText>
      </w:r>
      <w:r w:rsidRPr="00FE3498">
        <w:rPr>
          <w:sz w:val="21"/>
          <w:szCs w:val="21"/>
        </w:rPr>
        <w:instrText xml:space="preserve"> </w:instrText>
      </w:r>
      <w:r w:rsidRPr="00FE3498">
        <w:rPr>
          <w:sz w:val="21"/>
          <w:szCs w:val="21"/>
        </w:rPr>
        <w:fldChar w:fldCharType="separate"/>
      </w:r>
      <w:r w:rsidR="00811ADB">
        <w:rPr>
          <w:noProof/>
          <w:sz w:val="21"/>
          <w:szCs w:val="21"/>
        </w:rPr>
        <w:t>30</w:t>
      </w:r>
      <w:r w:rsidRPr="00FE3498">
        <w:rPr>
          <w:sz w:val="21"/>
          <w:szCs w:val="21"/>
        </w:rPr>
        <w:fldChar w:fldCharType="end"/>
      </w:r>
      <w:r w:rsidRPr="00FE3498">
        <w:rPr>
          <w:rFonts w:hint="eastAsia"/>
          <w:sz w:val="21"/>
          <w:szCs w:val="21"/>
        </w:rPr>
        <w:t>毕业生需求地区分布</w:t>
      </w:r>
      <w:bookmarkEnd w:id="238"/>
      <w:bookmarkEnd w:id="239"/>
    </w:p>
    <w:p w:rsidR="00D039A2" w:rsidRPr="007A0A54" w:rsidRDefault="00D039A2" w:rsidP="00E60947">
      <w:pPr>
        <w:pStyle w:val="3"/>
        <w:rPr>
          <w:rFonts w:ascii="宋体" w:eastAsia="宋体" w:hAnsi="宋体"/>
          <w:sz w:val="24"/>
          <w:szCs w:val="24"/>
        </w:rPr>
      </w:pPr>
      <w:r w:rsidRPr="007A0A54">
        <w:rPr>
          <w:rFonts w:ascii="宋体" w:eastAsia="宋体" w:hAnsi="宋体" w:hint="eastAsia"/>
          <w:sz w:val="24"/>
          <w:szCs w:val="24"/>
        </w:rPr>
        <w:t>2、招聘单位行业分布</w:t>
      </w:r>
    </w:p>
    <w:p w:rsidR="00D039A2" w:rsidRPr="007A0A54" w:rsidRDefault="00D039A2" w:rsidP="007A0A54">
      <w:pPr>
        <w:pStyle w:val="yy"/>
      </w:pPr>
      <w:r w:rsidRPr="007A0A54">
        <w:rPr>
          <w:rFonts w:hint="eastAsia"/>
        </w:rPr>
        <w:t>招聘专业与本校专业相关的用人单位行业分布结果显示，制造业对本校相关专业人才的需求量最大，其次是建筑业以及信息传输、计算机服务和软件业等。各行业2015年发布本校相关专业人才需求情况对比如下图所示。</w:t>
      </w:r>
    </w:p>
    <w:p w:rsidR="00D039A2" w:rsidRPr="008A05DB" w:rsidRDefault="00D039A2" w:rsidP="008A32EF">
      <w:pPr>
        <w:spacing w:beforeLines="50" w:before="120" w:afterLines="50" w:after="120" w:line="240" w:lineRule="auto"/>
        <w:ind w:firstLineChars="0" w:firstLine="0"/>
        <w:jc w:val="center"/>
      </w:pPr>
      <w:r>
        <w:rPr>
          <w:noProof/>
        </w:rPr>
        <w:drawing>
          <wp:inline distT="0" distB="0" distL="0" distR="0" wp14:anchorId="6F2E107C" wp14:editId="553B46E7">
            <wp:extent cx="4572000" cy="3162300"/>
            <wp:effectExtent l="0" t="0" r="19050" b="19050"/>
            <wp:docPr id="49" name="图表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D039A2" w:rsidRPr="00FE3498" w:rsidRDefault="00D039A2" w:rsidP="00FE3498">
      <w:pPr>
        <w:pStyle w:val="yy0"/>
        <w:spacing w:beforeLines="50" w:before="120" w:afterLines="50" w:after="120"/>
        <w:ind w:leftChars="0" w:left="0"/>
        <w:rPr>
          <w:sz w:val="21"/>
          <w:szCs w:val="21"/>
        </w:rPr>
      </w:pPr>
      <w:bookmarkStart w:id="240" w:name="_Toc440215600"/>
      <w:bookmarkStart w:id="241" w:name="_Toc440540679"/>
      <w:r w:rsidRPr="00FE3498">
        <w:rPr>
          <w:rFonts w:hint="eastAsia"/>
          <w:sz w:val="21"/>
          <w:szCs w:val="21"/>
        </w:rPr>
        <w:t>图</w:t>
      </w:r>
      <w:r w:rsidRPr="00FE3498">
        <w:rPr>
          <w:sz w:val="21"/>
          <w:szCs w:val="21"/>
        </w:rPr>
        <w:fldChar w:fldCharType="begin"/>
      </w:r>
      <w:r w:rsidRPr="00FE3498">
        <w:rPr>
          <w:sz w:val="21"/>
          <w:szCs w:val="21"/>
        </w:rPr>
        <w:instrText xml:space="preserve"> </w:instrText>
      </w:r>
      <w:r w:rsidRPr="00FE3498">
        <w:rPr>
          <w:rFonts w:hint="eastAsia"/>
          <w:sz w:val="21"/>
          <w:szCs w:val="21"/>
        </w:rPr>
        <w:instrText>SEQ 图 \* ARABIC</w:instrText>
      </w:r>
      <w:r w:rsidRPr="00FE3498">
        <w:rPr>
          <w:sz w:val="21"/>
          <w:szCs w:val="21"/>
        </w:rPr>
        <w:instrText xml:space="preserve"> </w:instrText>
      </w:r>
      <w:r w:rsidRPr="00FE3498">
        <w:rPr>
          <w:sz w:val="21"/>
          <w:szCs w:val="21"/>
        </w:rPr>
        <w:fldChar w:fldCharType="separate"/>
      </w:r>
      <w:r w:rsidR="00811ADB">
        <w:rPr>
          <w:noProof/>
          <w:sz w:val="21"/>
          <w:szCs w:val="21"/>
        </w:rPr>
        <w:t>31</w:t>
      </w:r>
      <w:r w:rsidRPr="00FE3498">
        <w:rPr>
          <w:sz w:val="21"/>
          <w:szCs w:val="21"/>
        </w:rPr>
        <w:fldChar w:fldCharType="end"/>
      </w:r>
      <w:r w:rsidRPr="00FE3498">
        <w:rPr>
          <w:rFonts w:hint="eastAsia"/>
          <w:sz w:val="21"/>
          <w:szCs w:val="21"/>
        </w:rPr>
        <w:t>毕业生需求行业分布</w:t>
      </w:r>
      <w:bookmarkEnd w:id="240"/>
      <w:bookmarkEnd w:id="241"/>
    </w:p>
    <w:p w:rsidR="00D039A2" w:rsidRPr="007A0A54" w:rsidRDefault="00D039A2" w:rsidP="00E60947">
      <w:pPr>
        <w:pStyle w:val="3"/>
        <w:rPr>
          <w:rFonts w:ascii="宋体" w:eastAsia="宋体" w:hAnsi="宋体"/>
          <w:sz w:val="24"/>
          <w:szCs w:val="24"/>
        </w:rPr>
      </w:pPr>
      <w:r w:rsidRPr="007A0A54">
        <w:rPr>
          <w:rFonts w:ascii="宋体" w:eastAsia="宋体" w:hAnsi="宋体" w:hint="eastAsia"/>
          <w:sz w:val="24"/>
          <w:szCs w:val="24"/>
        </w:rPr>
        <w:lastRenderedPageBreak/>
        <w:t>3、招聘单位的单位性质分布</w:t>
      </w:r>
    </w:p>
    <w:p w:rsidR="00D039A2" w:rsidRPr="007A0A54" w:rsidRDefault="00D039A2" w:rsidP="007A0A54">
      <w:pPr>
        <w:pStyle w:val="yy"/>
      </w:pPr>
      <w:r w:rsidRPr="007A0A54">
        <w:rPr>
          <w:rFonts w:hint="eastAsia"/>
        </w:rPr>
        <w:t>2015年，专业要求与本校专业相关的需求信息中，非国有企业需求的人数最多，占到了需求总人数的81.01%，国有企业占14.93%，机关和事业单位占3.64%，其他占0.42%。</w:t>
      </w:r>
    </w:p>
    <w:p w:rsidR="00D039A2" w:rsidRDefault="00D039A2" w:rsidP="008A32EF">
      <w:pPr>
        <w:spacing w:beforeLines="50" w:before="120" w:afterLines="50" w:after="120" w:line="240" w:lineRule="auto"/>
        <w:ind w:firstLineChars="0" w:firstLine="0"/>
        <w:jc w:val="center"/>
      </w:pPr>
      <w:r>
        <w:rPr>
          <w:noProof/>
        </w:rPr>
        <w:drawing>
          <wp:inline distT="0" distB="0" distL="0" distR="0" wp14:anchorId="5E1BEE4C" wp14:editId="7091C667">
            <wp:extent cx="3533775" cy="2076450"/>
            <wp:effectExtent l="0" t="0" r="9525" b="19050"/>
            <wp:docPr id="56" name="图表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D039A2" w:rsidRPr="00FE3498" w:rsidRDefault="00D039A2" w:rsidP="00FE3498">
      <w:pPr>
        <w:pStyle w:val="yy0"/>
        <w:spacing w:beforeLines="50" w:before="120" w:afterLines="50" w:after="120"/>
        <w:ind w:leftChars="0" w:left="0"/>
        <w:rPr>
          <w:sz w:val="21"/>
          <w:szCs w:val="21"/>
        </w:rPr>
      </w:pPr>
      <w:bookmarkStart w:id="242" w:name="_Toc440215601"/>
      <w:bookmarkStart w:id="243" w:name="_Toc440540680"/>
      <w:r w:rsidRPr="00FE3498">
        <w:rPr>
          <w:rFonts w:hint="eastAsia"/>
          <w:sz w:val="21"/>
          <w:szCs w:val="21"/>
        </w:rPr>
        <w:t>图</w:t>
      </w:r>
      <w:r w:rsidRPr="00FE3498">
        <w:rPr>
          <w:sz w:val="21"/>
          <w:szCs w:val="21"/>
        </w:rPr>
        <w:fldChar w:fldCharType="begin"/>
      </w:r>
      <w:r w:rsidRPr="00FE3498">
        <w:rPr>
          <w:sz w:val="21"/>
          <w:szCs w:val="21"/>
        </w:rPr>
        <w:instrText xml:space="preserve"> </w:instrText>
      </w:r>
      <w:r w:rsidRPr="00FE3498">
        <w:rPr>
          <w:rFonts w:hint="eastAsia"/>
          <w:sz w:val="21"/>
          <w:szCs w:val="21"/>
        </w:rPr>
        <w:instrText>SEQ 图 \* ARABIC</w:instrText>
      </w:r>
      <w:r w:rsidRPr="00FE3498">
        <w:rPr>
          <w:sz w:val="21"/>
          <w:szCs w:val="21"/>
        </w:rPr>
        <w:instrText xml:space="preserve"> </w:instrText>
      </w:r>
      <w:r w:rsidRPr="00FE3498">
        <w:rPr>
          <w:sz w:val="21"/>
          <w:szCs w:val="21"/>
        </w:rPr>
        <w:fldChar w:fldCharType="separate"/>
      </w:r>
      <w:r w:rsidR="00811ADB">
        <w:rPr>
          <w:noProof/>
          <w:sz w:val="21"/>
          <w:szCs w:val="21"/>
        </w:rPr>
        <w:t>32</w:t>
      </w:r>
      <w:r w:rsidRPr="00FE3498">
        <w:rPr>
          <w:sz w:val="21"/>
          <w:szCs w:val="21"/>
        </w:rPr>
        <w:fldChar w:fldCharType="end"/>
      </w:r>
      <w:r w:rsidRPr="00FE3498">
        <w:rPr>
          <w:rFonts w:hint="eastAsia"/>
          <w:sz w:val="21"/>
          <w:szCs w:val="21"/>
        </w:rPr>
        <w:t>毕业生需求单位性质分布</w:t>
      </w:r>
      <w:bookmarkEnd w:id="242"/>
      <w:bookmarkEnd w:id="243"/>
    </w:p>
    <w:p w:rsidR="00D4077D" w:rsidRPr="007A0A54" w:rsidRDefault="00E60947" w:rsidP="00D4077D">
      <w:pPr>
        <w:pStyle w:val="3"/>
        <w:rPr>
          <w:rFonts w:ascii="宋体" w:eastAsia="宋体" w:hAnsi="宋体"/>
          <w:sz w:val="24"/>
          <w:szCs w:val="24"/>
        </w:rPr>
      </w:pPr>
      <w:r w:rsidRPr="007A0A54">
        <w:rPr>
          <w:rFonts w:ascii="宋体" w:eastAsia="宋体" w:hAnsi="宋体" w:hint="eastAsia"/>
          <w:sz w:val="24"/>
          <w:szCs w:val="24"/>
        </w:rPr>
        <w:t>4、</w:t>
      </w:r>
      <w:r w:rsidR="00D039A2" w:rsidRPr="007A0A54">
        <w:rPr>
          <w:rFonts w:ascii="宋体" w:eastAsia="宋体" w:hAnsi="宋体" w:hint="eastAsia"/>
          <w:sz w:val="24"/>
          <w:szCs w:val="24"/>
        </w:rPr>
        <w:t>重点招聘单位</w:t>
      </w:r>
    </w:p>
    <w:p w:rsidR="001348A3" w:rsidRPr="007A0A54" w:rsidRDefault="001348A3" w:rsidP="007A0A54">
      <w:pPr>
        <w:pStyle w:val="yy"/>
      </w:pPr>
      <w:r w:rsidRPr="007A0A54">
        <w:rPr>
          <w:rFonts w:hint="eastAsia"/>
        </w:rPr>
        <w:t>通过对“山东高校毕业生就业信息网”近五年就业市场数据统计分析，招聘我校毕业生数量排名前25位的单位有济南军区、天元建设集团有限公司、豪迈集团股份有限公司、齐鲁制药有限公司、烟台杰瑞石油服务集团股份有限公司等。</w:t>
      </w:r>
    </w:p>
    <w:p w:rsidR="001348A3" w:rsidRPr="00253852" w:rsidRDefault="001348A3" w:rsidP="00253852">
      <w:pPr>
        <w:pStyle w:val="yy0"/>
        <w:spacing w:beforeLines="50" w:before="120" w:afterLines="50" w:after="120"/>
        <w:ind w:leftChars="0" w:left="0"/>
        <w:rPr>
          <w:rFonts w:ascii="宋体" w:eastAsia="宋体" w:hAnsi="宋体"/>
          <w:sz w:val="21"/>
          <w:szCs w:val="21"/>
        </w:rPr>
      </w:pPr>
      <w:bookmarkStart w:id="244" w:name="_Toc439013908"/>
      <w:bookmarkStart w:id="245" w:name="_Toc440215617"/>
      <w:bookmarkStart w:id="246" w:name="_Toc440540697"/>
      <w:r w:rsidRPr="00253852">
        <w:rPr>
          <w:rFonts w:ascii="宋体" w:eastAsia="宋体" w:hAnsi="宋体" w:hint="eastAsia"/>
          <w:sz w:val="21"/>
          <w:szCs w:val="21"/>
        </w:rPr>
        <w:t>表</w:t>
      </w:r>
      <w:fldSimple w:instr=" SEQ 表 \* ARABIC ">
        <w:r w:rsidR="00811ADB">
          <w:rPr>
            <w:noProof/>
          </w:rPr>
          <w:t>14</w:t>
        </w:r>
      </w:fldSimple>
      <w:r w:rsidRPr="00253852">
        <w:rPr>
          <w:rFonts w:ascii="宋体" w:eastAsia="宋体" w:hAnsi="宋体" w:hint="eastAsia"/>
          <w:sz w:val="21"/>
          <w:szCs w:val="21"/>
        </w:rPr>
        <w:t>重点招聘单位列表</w:t>
      </w:r>
      <w:bookmarkEnd w:id="244"/>
      <w:bookmarkEnd w:id="245"/>
      <w:bookmarkEnd w:id="246"/>
    </w:p>
    <w:tbl>
      <w:tblPr>
        <w:tblW w:w="4750" w:type="pct"/>
        <w:jc w:val="center"/>
        <w:tblLook w:val="04A0" w:firstRow="1" w:lastRow="0" w:firstColumn="1" w:lastColumn="0" w:noHBand="0" w:noVBand="1"/>
      </w:tblPr>
      <w:tblGrid>
        <w:gridCol w:w="638"/>
        <w:gridCol w:w="4145"/>
        <w:gridCol w:w="3686"/>
      </w:tblGrid>
      <w:tr w:rsidR="001348A3" w:rsidRPr="00547A05" w:rsidTr="00FE3498">
        <w:trPr>
          <w:trHeight w:val="397"/>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1348A3" w:rsidRPr="00547A05" w:rsidRDefault="001348A3" w:rsidP="001348A3">
            <w:pPr>
              <w:widowControl/>
              <w:spacing w:line="240" w:lineRule="auto"/>
              <w:ind w:firstLineChars="0" w:firstLine="0"/>
              <w:jc w:val="center"/>
              <w:rPr>
                <w:rFonts w:ascii="宋体" w:hAnsi="宋体" w:cs="宋体"/>
                <w:b/>
                <w:color w:val="000000"/>
                <w:kern w:val="0"/>
                <w:sz w:val="21"/>
                <w:szCs w:val="21"/>
              </w:rPr>
            </w:pPr>
            <w:r w:rsidRPr="00547A05">
              <w:rPr>
                <w:rFonts w:ascii="宋体" w:hAnsi="宋体" w:cs="宋体" w:hint="eastAsia"/>
                <w:b/>
                <w:color w:val="000000"/>
                <w:kern w:val="0"/>
                <w:sz w:val="21"/>
                <w:szCs w:val="21"/>
              </w:rPr>
              <w:t>序号</w:t>
            </w:r>
          </w:p>
        </w:tc>
        <w:tc>
          <w:tcPr>
            <w:tcW w:w="4145"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1348A3" w:rsidRPr="00547A05" w:rsidRDefault="001348A3" w:rsidP="001348A3">
            <w:pPr>
              <w:widowControl/>
              <w:spacing w:line="240" w:lineRule="auto"/>
              <w:ind w:firstLineChars="0" w:firstLine="0"/>
              <w:jc w:val="center"/>
              <w:rPr>
                <w:rFonts w:ascii="宋体" w:hAnsi="宋体" w:cs="宋体"/>
                <w:b/>
                <w:color w:val="000000"/>
                <w:kern w:val="0"/>
                <w:sz w:val="21"/>
                <w:szCs w:val="21"/>
              </w:rPr>
            </w:pPr>
            <w:r w:rsidRPr="00547A05">
              <w:rPr>
                <w:rFonts w:ascii="宋体" w:hAnsi="宋体" w:cs="宋体" w:hint="eastAsia"/>
                <w:b/>
                <w:color w:val="000000"/>
                <w:kern w:val="0"/>
                <w:sz w:val="21"/>
                <w:szCs w:val="21"/>
              </w:rPr>
              <w:t>单位名称</w:t>
            </w:r>
          </w:p>
        </w:tc>
        <w:tc>
          <w:tcPr>
            <w:tcW w:w="3686"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1348A3" w:rsidRPr="00547A05" w:rsidRDefault="001348A3" w:rsidP="001348A3">
            <w:pPr>
              <w:widowControl/>
              <w:spacing w:line="240" w:lineRule="auto"/>
              <w:ind w:firstLineChars="0" w:firstLine="0"/>
              <w:jc w:val="center"/>
              <w:rPr>
                <w:rFonts w:ascii="宋体" w:hAnsi="宋体" w:cs="宋体"/>
                <w:b/>
                <w:color w:val="000000"/>
                <w:kern w:val="0"/>
                <w:sz w:val="21"/>
                <w:szCs w:val="21"/>
              </w:rPr>
            </w:pPr>
            <w:r w:rsidRPr="00547A05">
              <w:rPr>
                <w:rFonts w:ascii="宋体" w:hAnsi="宋体" w:cs="宋体" w:hint="eastAsia"/>
                <w:b/>
                <w:color w:val="000000"/>
                <w:kern w:val="0"/>
                <w:sz w:val="21"/>
                <w:szCs w:val="21"/>
              </w:rPr>
              <w:t>所属行业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1</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济南军区</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部队</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2</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天元建设集团有限公司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建筑业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3</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豪迈集团股份有限公司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4</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齐鲁制药有限公司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5</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烟台杰瑞石油服务集团股份有限公司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6</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山东京博控股股份有限公司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7</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山东海科化工集团有限公司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电力、燃气及水的生产和供应业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8</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山东华鲁恒升集团有限公司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9</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烟建集团有限公司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建筑业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10</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鸿富锦精密电子（烟台）有限公司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11</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烟台海颐软件股份有限公司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信息传输、计算机服务和软件业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lastRenderedPageBreak/>
              <w:t>12</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歌尔声学股份有限公司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13</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青建集团股份公司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建筑业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14</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上海通用东岳汽车有限公司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15</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烟台市绿得庄园水业有限责任公司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居民服务和其他服务业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16</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青岛双星轮胎工业有限公司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17</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烟台鲁斯烟特润滑油有限公司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批发和零售业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18</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烟台兴通基础处理工程有限公司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水利、环境和公共设施管理业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19</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烟台绿岛生物有限公司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20</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烟台喜祥电路板有限公司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21</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烟台友开通信技术有限公司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信息传输、计算机服务和软件业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22</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烟台万全印刷物资有限公司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居民服务和其他服务业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23</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烟台市福山区万佳春阳网络有限公司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信息传输、计算机服务和软件业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24</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烟台大地防渗加固工程有限公司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水利、环境和公共设施管理业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25</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烟台港城图书有限公司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批发和零售业</w:t>
            </w:r>
          </w:p>
        </w:tc>
      </w:tr>
      <w:tr w:rsidR="001348A3" w:rsidRPr="00547A05" w:rsidTr="00FE3498">
        <w:trPr>
          <w:trHeight w:val="397"/>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center"/>
              <w:rPr>
                <w:rFonts w:ascii="宋体" w:hAnsi="宋体" w:cs="宋体"/>
                <w:color w:val="000000"/>
                <w:kern w:val="0"/>
                <w:sz w:val="21"/>
                <w:szCs w:val="21"/>
              </w:rPr>
            </w:pPr>
            <w:r w:rsidRPr="00547A05">
              <w:rPr>
                <w:rFonts w:ascii="宋体" w:hAnsi="宋体" w:cs="宋体" w:hint="eastAsia"/>
                <w:color w:val="000000"/>
                <w:kern w:val="0"/>
                <w:sz w:val="21"/>
                <w:szCs w:val="21"/>
              </w:rPr>
              <w:t>26</w:t>
            </w:r>
          </w:p>
        </w:tc>
        <w:tc>
          <w:tcPr>
            <w:tcW w:w="4145"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山东五征集团有限公司</w:t>
            </w:r>
          </w:p>
        </w:tc>
        <w:tc>
          <w:tcPr>
            <w:tcW w:w="3686" w:type="dxa"/>
            <w:tcBorders>
              <w:top w:val="nil"/>
              <w:left w:val="nil"/>
              <w:bottom w:val="single" w:sz="4" w:space="0" w:color="auto"/>
              <w:right w:val="single" w:sz="4" w:space="0" w:color="auto"/>
            </w:tcBorders>
            <w:shd w:val="clear" w:color="auto" w:fill="auto"/>
            <w:noWrap/>
            <w:vAlign w:val="center"/>
            <w:hideMark/>
          </w:tcPr>
          <w:p w:rsidR="001348A3" w:rsidRPr="00547A05" w:rsidRDefault="001348A3" w:rsidP="001348A3">
            <w:pPr>
              <w:widowControl/>
              <w:spacing w:line="240" w:lineRule="auto"/>
              <w:ind w:firstLineChars="0" w:firstLine="0"/>
              <w:jc w:val="left"/>
              <w:rPr>
                <w:rFonts w:ascii="宋体" w:hAnsi="宋体" w:cs="宋体"/>
                <w:color w:val="000000"/>
                <w:kern w:val="0"/>
                <w:sz w:val="21"/>
                <w:szCs w:val="21"/>
              </w:rPr>
            </w:pPr>
            <w:r w:rsidRPr="00547A05">
              <w:rPr>
                <w:rFonts w:ascii="宋体" w:hAnsi="宋体" w:cs="宋体" w:hint="eastAsia"/>
                <w:color w:val="000000"/>
                <w:kern w:val="0"/>
                <w:sz w:val="21"/>
                <w:szCs w:val="21"/>
              </w:rPr>
              <w:t>制造业</w:t>
            </w:r>
          </w:p>
        </w:tc>
      </w:tr>
    </w:tbl>
    <w:p w:rsidR="00FE3498" w:rsidRPr="00FE3498" w:rsidRDefault="00FE3498" w:rsidP="00FE3498">
      <w:pPr>
        <w:ind w:left="560" w:firstLineChars="0" w:firstLine="0"/>
      </w:pPr>
      <w:bookmarkStart w:id="247" w:name="_Toc439623264"/>
    </w:p>
    <w:p w:rsidR="00FE3498" w:rsidRDefault="00FE3498" w:rsidP="00FE3498">
      <w:pPr>
        <w:ind w:firstLine="560"/>
        <w:rPr>
          <w:rFonts w:eastAsia="微软雅黑"/>
        </w:rPr>
      </w:pPr>
      <w:r>
        <w:br w:type="page"/>
      </w:r>
    </w:p>
    <w:p w:rsidR="00416605" w:rsidRPr="00B1578F" w:rsidRDefault="00416605" w:rsidP="00B1578F">
      <w:pPr>
        <w:pStyle w:val="1"/>
        <w:spacing w:afterLines="0" w:after="0"/>
        <w:ind w:firstLineChars="0" w:firstLine="0"/>
        <w:rPr>
          <w:rFonts w:ascii="微软雅黑" w:hAnsi="微软雅黑"/>
          <w:sz w:val="36"/>
          <w:szCs w:val="36"/>
        </w:rPr>
      </w:pPr>
      <w:bookmarkStart w:id="248" w:name="_Toc440541113"/>
      <w:r w:rsidRPr="00B1578F">
        <w:rPr>
          <w:rFonts w:ascii="微软雅黑" w:hAnsi="微软雅黑" w:hint="eastAsia"/>
          <w:sz w:val="36"/>
          <w:szCs w:val="36"/>
        </w:rPr>
        <w:lastRenderedPageBreak/>
        <w:t>四、就业发展趋势分析</w:t>
      </w:r>
      <w:bookmarkEnd w:id="247"/>
      <w:bookmarkEnd w:id="248"/>
    </w:p>
    <w:p w:rsidR="00416605" w:rsidRPr="00B1578F" w:rsidRDefault="00416605" w:rsidP="00547A05">
      <w:pPr>
        <w:pStyle w:val="1"/>
        <w:spacing w:afterLines="0" w:after="0"/>
        <w:ind w:firstLineChars="0" w:firstLine="0"/>
        <w:rPr>
          <w:rFonts w:ascii="微软雅黑" w:hAnsi="微软雅黑"/>
          <w:sz w:val="30"/>
          <w:szCs w:val="30"/>
        </w:rPr>
      </w:pPr>
      <w:bookmarkStart w:id="249" w:name="_Toc439623265"/>
      <w:bookmarkStart w:id="250" w:name="_Toc440541114"/>
      <w:r w:rsidRPr="00B1578F">
        <w:rPr>
          <w:rFonts w:ascii="微软雅黑" w:hAnsi="微软雅黑" w:hint="eastAsia"/>
          <w:sz w:val="30"/>
          <w:szCs w:val="30"/>
        </w:rPr>
        <w:t>（一）近五年毕业生规模及结构</w:t>
      </w:r>
      <w:bookmarkEnd w:id="249"/>
      <w:bookmarkEnd w:id="250"/>
    </w:p>
    <w:p w:rsidR="00416605" w:rsidRPr="006860F0" w:rsidRDefault="00416605" w:rsidP="006860F0">
      <w:pPr>
        <w:ind w:firstLine="480"/>
        <w:rPr>
          <w:rFonts w:ascii="宋体" w:hAnsi="宋体"/>
          <w:sz w:val="24"/>
        </w:rPr>
      </w:pPr>
      <w:r w:rsidRPr="006860F0">
        <w:rPr>
          <w:rFonts w:ascii="宋体" w:hAnsi="宋体" w:hint="eastAsia"/>
          <w:sz w:val="24"/>
        </w:rPr>
        <w:t>我校毕业生201</w:t>
      </w:r>
      <w:r w:rsidRPr="006860F0">
        <w:rPr>
          <w:rFonts w:ascii="宋体" w:hAnsi="宋体"/>
          <w:sz w:val="24"/>
        </w:rPr>
        <w:t>1</w:t>
      </w:r>
      <w:r w:rsidRPr="006860F0">
        <w:rPr>
          <w:rFonts w:ascii="宋体" w:hAnsi="宋体" w:hint="eastAsia"/>
          <w:sz w:val="24"/>
        </w:rPr>
        <w:t>—201</w:t>
      </w:r>
      <w:r w:rsidRPr="006860F0">
        <w:rPr>
          <w:rFonts w:ascii="宋体" w:hAnsi="宋体"/>
          <w:sz w:val="24"/>
        </w:rPr>
        <w:t>5</w:t>
      </w:r>
      <w:r w:rsidRPr="006860F0">
        <w:rPr>
          <w:rFonts w:ascii="宋体" w:hAnsi="宋体" w:hint="eastAsia"/>
          <w:sz w:val="24"/>
        </w:rPr>
        <w:t>年五年期间生源数量由</w:t>
      </w:r>
      <w:r w:rsidR="00991378" w:rsidRPr="006860F0">
        <w:rPr>
          <w:rFonts w:ascii="宋体" w:hAnsi="宋体" w:hint="eastAsia"/>
          <w:sz w:val="24"/>
        </w:rPr>
        <w:t>6403</w:t>
      </w:r>
      <w:r w:rsidRPr="006860F0">
        <w:rPr>
          <w:rFonts w:ascii="宋体" w:hAnsi="宋体" w:hint="eastAsia"/>
          <w:sz w:val="24"/>
        </w:rPr>
        <w:t>人增加到</w:t>
      </w:r>
      <w:r w:rsidR="00991378" w:rsidRPr="006860F0">
        <w:rPr>
          <w:rFonts w:ascii="宋体" w:hAnsi="宋体" w:hint="eastAsia"/>
          <w:sz w:val="24"/>
        </w:rPr>
        <w:t>7172</w:t>
      </w:r>
      <w:r w:rsidRPr="006860F0">
        <w:rPr>
          <w:rFonts w:ascii="宋体" w:hAnsi="宋体" w:hint="eastAsia"/>
          <w:sz w:val="24"/>
        </w:rPr>
        <w:t>人。不同学历层次毕业生生源结构变化情况有所差别。</w:t>
      </w:r>
    </w:p>
    <w:p w:rsidR="00416605" w:rsidRPr="00BA7A14" w:rsidRDefault="00416605" w:rsidP="008A32EF">
      <w:pPr>
        <w:spacing w:beforeLines="50" w:before="120" w:afterLines="50" w:after="120" w:line="240" w:lineRule="auto"/>
        <w:ind w:firstLineChars="0" w:firstLine="0"/>
        <w:jc w:val="center"/>
      </w:pPr>
      <w:r>
        <w:rPr>
          <w:noProof/>
        </w:rPr>
        <w:drawing>
          <wp:inline distT="0" distB="0" distL="0" distR="0" wp14:anchorId="237553BB" wp14:editId="6719FF94">
            <wp:extent cx="4572000" cy="2743200"/>
            <wp:effectExtent l="0" t="0" r="19050" b="19050"/>
            <wp:docPr id="58" name="图表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92704B" w:rsidRPr="00FE3498" w:rsidRDefault="00416605" w:rsidP="00FE3498">
      <w:pPr>
        <w:pStyle w:val="yy0"/>
        <w:spacing w:beforeLines="50" w:before="120" w:afterLines="50" w:after="120"/>
        <w:ind w:leftChars="0" w:left="0"/>
        <w:rPr>
          <w:sz w:val="21"/>
          <w:szCs w:val="21"/>
        </w:rPr>
      </w:pPr>
      <w:r w:rsidRPr="00FE3498">
        <w:rPr>
          <w:sz w:val="21"/>
          <w:szCs w:val="21"/>
        </w:rPr>
        <w:tab/>
      </w:r>
      <w:bookmarkStart w:id="251" w:name="_Toc440215602"/>
      <w:bookmarkStart w:id="252" w:name="_Toc440540681"/>
      <w:r w:rsidRPr="00FE3498">
        <w:rPr>
          <w:rFonts w:hint="eastAsia"/>
          <w:sz w:val="21"/>
          <w:szCs w:val="21"/>
        </w:rPr>
        <w:t>图</w:t>
      </w:r>
      <w:r w:rsidRPr="00FE3498">
        <w:rPr>
          <w:sz w:val="21"/>
          <w:szCs w:val="21"/>
        </w:rPr>
        <w:fldChar w:fldCharType="begin"/>
      </w:r>
      <w:r w:rsidRPr="00FE3498">
        <w:rPr>
          <w:sz w:val="21"/>
          <w:szCs w:val="21"/>
        </w:rPr>
        <w:instrText xml:space="preserve"> </w:instrText>
      </w:r>
      <w:r w:rsidRPr="00FE3498">
        <w:rPr>
          <w:rFonts w:hint="eastAsia"/>
          <w:sz w:val="21"/>
          <w:szCs w:val="21"/>
        </w:rPr>
        <w:instrText>SEQ 图 \* ARABIC</w:instrText>
      </w:r>
      <w:r w:rsidRPr="00FE3498">
        <w:rPr>
          <w:sz w:val="21"/>
          <w:szCs w:val="21"/>
        </w:rPr>
        <w:instrText xml:space="preserve"> </w:instrText>
      </w:r>
      <w:r w:rsidRPr="00FE3498">
        <w:rPr>
          <w:sz w:val="21"/>
          <w:szCs w:val="21"/>
        </w:rPr>
        <w:fldChar w:fldCharType="separate"/>
      </w:r>
      <w:r w:rsidR="00811ADB">
        <w:rPr>
          <w:noProof/>
          <w:sz w:val="21"/>
          <w:szCs w:val="21"/>
        </w:rPr>
        <w:t>33</w:t>
      </w:r>
      <w:r w:rsidRPr="00FE3498">
        <w:rPr>
          <w:sz w:val="21"/>
          <w:szCs w:val="21"/>
        </w:rPr>
        <w:fldChar w:fldCharType="end"/>
      </w:r>
      <w:r w:rsidRPr="00FE3498">
        <w:rPr>
          <w:rFonts w:hint="eastAsia"/>
          <w:sz w:val="21"/>
          <w:szCs w:val="21"/>
        </w:rPr>
        <w:t>我校2011—2015年毕业生规模</w:t>
      </w:r>
      <w:bookmarkEnd w:id="251"/>
      <w:bookmarkEnd w:id="252"/>
    </w:p>
    <w:p w:rsidR="0092704B" w:rsidRPr="00FE3498" w:rsidRDefault="0092704B" w:rsidP="00FE3498">
      <w:pPr>
        <w:pStyle w:val="yy0"/>
        <w:spacing w:beforeLines="50" w:before="120" w:afterLines="50" w:after="120"/>
        <w:ind w:leftChars="0" w:left="0"/>
        <w:rPr>
          <w:sz w:val="21"/>
          <w:szCs w:val="21"/>
        </w:rPr>
      </w:pPr>
    </w:p>
    <w:p w:rsidR="00416605" w:rsidRPr="00BD7717" w:rsidRDefault="00991378" w:rsidP="00FE3498">
      <w:pPr>
        <w:pStyle w:val="afff8"/>
        <w:spacing w:beforeLines="50" w:before="120" w:afterLines="50" w:after="120"/>
      </w:pPr>
      <w:r w:rsidRPr="00BD7717">
        <w:rPr>
          <w:noProof/>
        </w:rPr>
        <w:drawing>
          <wp:inline distT="0" distB="0" distL="0" distR="0" wp14:anchorId="6B6EB804" wp14:editId="119656D6">
            <wp:extent cx="4572000" cy="2743200"/>
            <wp:effectExtent l="0" t="0" r="0" b="0"/>
            <wp:docPr id="59" name="图表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416605" w:rsidRPr="00FE3498" w:rsidRDefault="00416605" w:rsidP="00FE3498">
      <w:pPr>
        <w:pStyle w:val="yy0"/>
        <w:spacing w:beforeLines="50" w:before="120" w:afterLines="50" w:after="120"/>
        <w:ind w:leftChars="0" w:left="0"/>
        <w:rPr>
          <w:sz w:val="21"/>
          <w:szCs w:val="21"/>
        </w:rPr>
      </w:pPr>
      <w:bookmarkStart w:id="253" w:name="_Toc440215603"/>
      <w:bookmarkStart w:id="254" w:name="_Toc440540682"/>
      <w:r w:rsidRPr="00FE3498">
        <w:rPr>
          <w:rFonts w:hint="eastAsia"/>
          <w:sz w:val="21"/>
          <w:szCs w:val="21"/>
        </w:rPr>
        <w:t>图</w:t>
      </w:r>
      <w:r w:rsidRPr="00FE3498">
        <w:rPr>
          <w:sz w:val="21"/>
          <w:szCs w:val="21"/>
        </w:rPr>
        <w:fldChar w:fldCharType="begin"/>
      </w:r>
      <w:r w:rsidRPr="00FE3498">
        <w:rPr>
          <w:sz w:val="21"/>
          <w:szCs w:val="21"/>
        </w:rPr>
        <w:instrText xml:space="preserve"> </w:instrText>
      </w:r>
      <w:r w:rsidRPr="00FE3498">
        <w:rPr>
          <w:rFonts w:hint="eastAsia"/>
          <w:sz w:val="21"/>
          <w:szCs w:val="21"/>
        </w:rPr>
        <w:instrText>SEQ 图 \* ARABIC</w:instrText>
      </w:r>
      <w:r w:rsidRPr="00FE3498">
        <w:rPr>
          <w:sz w:val="21"/>
          <w:szCs w:val="21"/>
        </w:rPr>
        <w:instrText xml:space="preserve"> </w:instrText>
      </w:r>
      <w:r w:rsidRPr="00FE3498">
        <w:rPr>
          <w:sz w:val="21"/>
          <w:szCs w:val="21"/>
        </w:rPr>
        <w:fldChar w:fldCharType="separate"/>
      </w:r>
      <w:r w:rsidR="00811ADB">
        <w:rPr>
          <w:noProof/>
          <w:sz w:val="21"/>
          <w:szCs w:val="21"/>
        </w:rPr>
        <w:t>34</w:t>
      </w:r>
      <w:r w:rsidRPr="00FE3498">
        <w:rPr>
          <w:sz w:val="21"/>
          <w:szCs w:val="21"/>
        </w:rPr>
        <w:fldChar w:fldCharType="end"/>
      </w:r>
      <w:r w:rsidR="00073EDE" w:rsidRPr="00FE3498">
        <w:rPr>
          <w:rFonts w:hint="eastAsia"/>
          <w:sz w:val="21"/>
          <w:szCs w:val="21"/>
        </w:rPr>
        <w:t>各学历毕业生近五</w:t>
      </w:r>
      <w:r w:rsidRPr="00FE3498">
        <w:rPr>
          <w:rFonts w:hint="eastAsia"/>
          <w:sz w:val="21"/>
          <w:szCs w:val="21"/>
        </w:rPr>
        <w:t>年</w:t>
      </w:r>
      <w:r w:rsidR="00073EDE" w:rsidRPr="00FE3498">
        <w:rPr>
          <w:rFonts w:hint="eastAsia"/>
          <w:sz w:val="21"/>
          <w:szCs w:val="21"/>
        </w:rPr>
        <w:t>生源变化</w:t>
      </w:r>
      <w:bookmarkEnd w:id="253"/>
      <w:bookmarkEnd w:id="254"/>
    </w:p>
    <w:p w:rsidR="00416605" w:rsidRPr="00B1578F" w:rsidRDefault="00416605" w:rsidP="00547A05">
      <w:pPr>
        <w:pStyle w:val="1"/>
        <w:spacing w:afterLines="0" w:after="0"/>
        <w:ind w:firstLineChars="0" w:firstLine="0"/>
        <w:rPr>
          <w:rFonts w:ascii="微软雅黑" w:hAnsi="微软雅黑"/>
          <w:sz w:val="30"/>
          <w:szCs w:val="30"/>
        </w:rPr>
      </w:pPr>
      <w:bookmarkStart w:id="255" w:name="_Toc439623266"/>
      <w:bookmarkStart w:id="256" w:name="_Toc440541115"/>
      <w:r w:rsidRPr="00B1578F">
        <w:rPr>
          <w:rFonts w:ascii="微软雅黑" w:hAnsi="微软雅黑" w:hint="eastAsia"/>
          <w:sz w:val="30"/>
          <w:szCs w:val="30"/>
        </w:rPr>
        <w:lastRenderedPageBreak/>
        <w:t>（二）近五年毕业生总体就业率</w:t>
      </w:r>
      <w:bookmarkEnd w:id="255"/>
      <w:bookmarkEnd w:id="256"/>
    </w:p>
    <w:p w:rsidR="00416605" w:rsidRPr="007A0A54" w:rsidRDefault="00416605" w:rsidP="007A0A54">
      <w:pPr>
        <w:pStyle w:val="yy"/>
      </w:pPr>
      <w:r w:rsidRPr="007A0A54">
        <w:rPr>
          <w:rFonts w:hint="eastAsia"/>
        </w:rPr>
        <w:t>2015年我校毕业生总体就业率为9</w:t>
      </w:r>
      <w:r w:rsidR="00991378" w:rsidRPr="007A0A54">
        <w:rPr>
          <w:rFonts w:hint="eastAsia"/>
        </w:rPr>
        <w:t>7</w:t>
      </w:r>
      <w:r w:rsidRPr="007A0A54">
        <w:rPr>
          <w:rFonts w:hint="eastAsia"/>
        </w:rPr>
        <w:t>.</w:t>
      </w:r>
      <w:r w:rsidR="00991378" w:rsidRPr="007A0A54">
        <w:rPr>
          <w:rFonts w:hint="eastAsia"/>
        </w:rPr>
        <w:t>9</w:t>
      </w:r>
      <w:r w:rsidRPr="007A0A54">
        <w:rPr>
          <w:rFonts w:hint="eastAsia"/>
        </w:rPr>
        <w:t>6%，较去年增长</w:t>
      </w:r>
      <w:r w:rsidR="00991378" w:rsidRPr="007A0A54">
        <w:rPr>
          <w:rFonts w:hint="eastAsia"/>
        </w:rPr>
        <w:t>4</w:t>
      </w:r>
      <w:r w:rsidRPr="007A0A54">
        <w:rPr>
          <w:rFonts w:hint="eastAsia"/>
        </w:rPr>
        <w:t>.</w:t>
      </w:r>
      <w:r w:rsidR="00991378" w:rsidRPr="007A0A54">
        <w:rPr>
          <w:rFonts w:hint="eastAsia"/>
        </w:rPr>
        <w:t>25</w:t>
      </w:r>
      <w:r w:rsidRPr="007A0A54">
        <w:rPr>
          <w:rFonts w:hint="eastAsia"/>
        </w:rPr>
        <w:t>个百分点，创2011年以来的最高。</w:t>
      </w:r>
    </w:p>
    <w:p w:rsidR="00416605" w:rsidRDefault="007A32CC" w:rsidP="00FE3498">
      <w:pPr>
        <w:ind w:firstLineChars="0" w:firstLine="0"/>
        <w:jc w:val="center"/>
      </w:pPr>
      <w:r>
        <w:rPr>
          <w:noProof/>
        </w:rPr>
        <w:drawing>
          <wp:inline distT="0" distB="0" distL="0" distR="0" wp14:anchorId="4F8DFA13" wp14:editId="14BF9CCC">
            <wp:extent cx="4572000" cy="2743200"/>
            <wp:effectExtent l="0" t="0" r="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416605" w:rsidRPr="00FE3498" w:rsidRDefault="00416605" w:rsidP="00FE3498">
      <w:pPr>
        <w:pStyle w:val="yy0"/>
        <w:spacing w:beforeLines="50" w:before="120" w:afterLines="50" w:after="120"/>
        <w:ind w:leftChars="0" w:left="0"/>
        <w:rPr>
          <w:sz w:val="21"/>
          <w:szCs w:val="21"/>
        </w:rPr>
      </w:pPr>
      <w:bookmarkStart w:id="257" w:name="_Toc440215604"/>
      <w:bookmarkStart w:id="258" w:name="_Toc440540683"/>
      <w:r w:rsidRPr="00FE3498">
        <w:rPr>
          <w:rFonts w:hint="eastAsia"/>
          <w:sz w:val="21"/>
          <w:szCs w:val="21"/>
        </w:rPr>
        <w:t>图</w:t>
      </w:r>
      <w:r w:rsidRPr="00FE3498">
        <w:rPr>
          <w:sz w:val="21"/>
          <w:szCs w:val="21"/>
        </w:rPr>
        <w:fldChar w:fldCharType="begin"/>
      </w:r>
      <w:r w:rsidRPr="00FE3498">
        <w:rPr>
          <w:sz w:val="21"/>
          <w:szCs w:val="21"/>
        </w:rPr>
        <w:instrText xml:space="preserve"> </w:instrText>
      </w:r>
      <w:r w:rsidRPr="00FE3498">
        <w:rPr>
          <w:rFonts w:hint="eastAsia"/>
          <w:sz w:val="21"/>
          <w:szCs w:val="21"/>
        </w:rPr>
        <w:instrText>SEQ 图 \* ARABIC</w:instrText>
      </w:r>
      <w:r w:rsidRPr="00FE3498">
        <w:rPr>
          <w:sz w:val="21"/>
          <w:szCs w:val="21"/>
        </w:rPr>
        <w:instrText xml:space="preserve"> </w:instrText>
      </w:r>
      <w:r w:rsidRPr="00FE3498">
        <w:rPr>
          <w:sz w:val="21"/>
          <w:szCs w:val="21"/>
        </w:rPr>
        <w:fldChar w:fldCharType="separate"/>
      </w:r>
      <w:r w:rsidR="00811ADB">
        <w:rPr>
          <w:noProof/>
          <w:sz w:val="21"/>
          <w:szCs w:val="21"/>
        </w:rPr>
        <w:t>35</w:t>
      </w:r>
      <w:r w:rsidRPr="00FE3498">
        <w:rPr>
          <w:sz w:val="21"/>
          <w:szCs w:val="21"/>
        </w:rPr>
        <w:fldChar w:fldCharType="end"/>
      </w:r>
      <w:r w:rsidRPr="00FE3498">
        <w:rPr>
          <w:rFonts w:hint="eastAsia"/>
          <w:sz w:val="21"/>
          <w:szCs w:val="21"/>
        </w:rPr>
        <w:t>近五年毕业生总体就业率</w:t>
      </w:r>
      <w:bookmarkEnd w:id="257"/>
      <w:bookmarkEnd w:id="258"/>
    </w:p>
    <w:p w:rsidR="00FE3498" w:rsidRDefault="00FE3498">
      <w:pPr>
        <w:widowControl/>
        <w:spacing w:line="240" w:lineRule="auto"/>
        <w:ind w:firstLineChars="0" w:firstLine="0"/>
        <w:jc w:val="left"/>
        <w:rPr>
          <w:rFonts w:ascii="微软雅黑" w:eastAsia="微软雅黑" w:hAnsi="微软雅黑"/>
          <w:b/>
          <w:sz w:val="36"/>
          <w:szCs w:val="36"/>
        </w:rPr>
      </w:pPr>
      <w:bookmarkStart w:id="259" w:name="_Toc439623267"/>
      <w:r>
        <w:rPr>
          <w:rFonts w:ascii="微软雅黑" w:hAnsi="微软雅黑"/>
          <w:sz w:val="36"/>
          <w:szCs w:val="36"/>
        </w:rPr>
        <w:br w:type="page"/>
      </w:r>
    </w:p>
    <w:p w:rsidR="00CF4F67" w:rsidRPr="00B1578F" w:rsidRDefault="00CF4F67" w:rsidP="00B1578F">
      <w:pPr>
        <w:pStyle w:val="1"/>
        <w:spacing w:afterLines="0" w:after="0"/>
        <w:ind w:firstLineChars="0" w:firstLine="0"/>
        <w:rPr>
          <w:rFonts w:ascii="微软雅黑" w:hAnsi="微软雅黑"/>
          <w:sz w:val="36"/>
          <w:szCs w:val="36"/>
        </w:rPr>
      </w:pPr>
      <w:bookmarkStart w:id="260" w:name="_Toc440541116"/>
      <w:r w:rsidRPr="00B1578F">
        <w:rPr>
          <w:rFonts w:ascii="微软雅黑" w:hAnsi="微软雅黑" w:hint="eastAsia"/>
          <w:sz w:val="36"/>
          <w:szCs w:val="36"/>
        </w:rPr>
        <w:lastRenderedPageBreak/>
        <w:t>五、就业对教育教学的反馈</w:t>
      </w:r>
      <w:bookmarkEnd w:id="259"/>
      <w:bookmarkEnd w:id="260"/>
    </w:p>
    <w:p w:rsidR="00CF4F67" w:rsidRPr="00B1578F" w:rsidRDefault="00CF4F67" w:rsidP="00B1578F">
      <w:pPr>
        <w:ind w:firstLine="480"/>
        <w:rPr>
          <w:rFonts w:asciiTheme="minorEastAsia" w:eastAsiaTheme="minorEastAsia" w:hAnsiTheme="minorEastAsia"/>
          <w:sz w:val="24"/>
        </w:rPr>
      </w:pPr>
      <w:r w:rsidRPr="00B1578F">
        <w:rPr>
          <w:rFonts w:asciiTheme="minorEastAsia" w:eastAsiaTheme="minorEastAsia" w:hAnsiTheme="minorEastAsia" w:hint="eastAsia"/>
          <w:sz w:val="24"/>
        </w:rPr>
        <w:t>学校遵循人才培养规律，关注社会需求，推进教学改革，建立完善的融知识学习与人格培育于一体的人才培养体系，实现招生、培养、就业的良性互动。积极探索创新各类拔尖人才培养模式，把提高人才培养质量作为就业根本要素，努力打造学生的核心就业竞争力。</w:t>
      </w:r>
    </w:p>
    <w:p w:rsidR="00CF4F67" w:rsidRPr="00B1578F" w:rsidRDefault="00547A05" w:rsidP="00547A05">
      <w:pPr>
        <w:pStyle w:val="1"/>
        <w:spacing w:afterLines="0" w:after="0"/>
        <w:ind w:firstLineChars="0" w:firstLine="0"/>
        <w:rPr>
          <w:rFonts w:ascii="微软雅黑" w:hAnsi="微软雅黑"/>
          <w:sz w:val="30"/>
          <w:szCs w:val="30"/>
        </w:rPr>
      </w:pPr>
      <w:bookmarkStart w:id="261" w:name="_Toc439623268"/>
      <w:bookmarkStart w:id="262" w:name="_Toc440541117"/>
      <w:r w:rsidRPr="00B1578F">
        <w:rPr>
          <w:rFonts w:ascii="微软雅黑" w:hAnsi="微软雅黑" w:hint="eastAsia"/>
          <w:sz w:val="30"/>
          <w:szCs w:val="30"/>
        </w:rPr>
        <w:t>（一）</w:t>
      </w:r>
      <w:r w:rsidR="00CF4F67" w:rsidRPr="00B1578F">
        <w:rPr>
          <w:rFonts w:ascii="微软雅黑" w:hAnsi="微软雅黑" w:hint="eastAsia"/>
          <w:sz w:val="30"/>
          <w:szCs w:val="30"/>
        </w:rPr>
        <w:t>突出特点打造优势学科，提高学生的培养水平</w:t>
      </w:r>
      <w:bookmarkEnd w:id="261"/>
      <w:bookmarkEnd w:id="262"/>
    </w:p>
    <w:p w:rsidR="00CF4F67" w:rsidRPr="00B1578F" w:rsidRDefault="00CF4F67" w:rsidP="00B1578F">
      <w:pPr>
        <w:ind w:firstLine="480"/>
        <w:rPr>
          <w:rFonts w:asciiTheme="minorEastAsia" w:eastAsiaTheme="minorEastAsia" w:hAnsiTheme="minorEastAsia"/>
          <w:sz w:val="24"/>
        </w:rPr>
      </w:pPr>
      <w:r w:rsidRPr="00B1578F">
        <w:rPr>
          <w:rFonts w:asciiTheme="minorEastAsia" w:eastAsiaTheme="minorEastAsia" w:hAnsiTheme="minorEastAsia" w:hint="eastAsia"/>
          <w:sz w:val="24"/>
        </w:rPr>
        <w:t>烟台大学现有57个本科专业，涵盖文、理、工、法、农、医、经济、管理、教育、艺术等10个学科门类。拥有4个国家级特色专业，14个省级特色专业，1个省级品牌专业，与韩国和美国高校合作举办的本科专业各1个；有1个国家级实验教学示范中心和1个国家级首批虚拟仿真实验教学中心，5个省级实验教学示范中心；3门国家级精品课和双语教学示范课程建设项目，1门国家级精品课入选国家级精品资源共享课，44门省级精品课；1个国家级教学团队，5个省级教学团队。2012年以来，学校先后成功进入教育部“卓越工程师教育培养计划”和“卓越法律人才教育培养计划”，有6个教育部卓越教育培养计划试点专业；2个“山东省高等学校人才培养模式创新实验区”，“法学教育实践基地”被评为2013年国家大学生校外实践教育基地建设项目。</w:t>
      </w:r>
    </w:p>
    <w:p w:rsidR="00CF4F67" w:rsidRPr="00B1578F" w:rsidRDefault="00CF4F67" w:rsidP="00B1578F">
      <w:pPr>
        <w:ind w:firstLine="480"/>
        <w:rPr>
          <w:rFonts w:asciiTheme="minorEastAsia" w:eastAsiaTheme="minorEastAsia" w:hAnsiTheme="minorEastAsia"/>
          <w:sz w:val="24"/>
        </w:rPr>
      </w:pPr>
      <w:r w:rsidRPr="00B1578F">
        <w:rPr>
          <w:rFonts w:asciiTheme="minorEastAsia" w:eastAsiaTheme="minorEastAsia" w:hAnsiTheme="minorEastAsia" w:hint="eastAsia"/>
          <w:sz w:val="24"/>
        </w:rPr>
        <w:t>学校拥有一支学历、年龄、职称、学缘、学科（专业）结构合理的师资队伍。现有专任教师近1300人，副高级以上专业技术职务人员621人。具有博士学位者452人，占专任教师的36%；硕士及以上学位人员占专任教师的82%。现有“首届全国百名教学名师”1人，“山东省教学名师”9名，全国优秀教师3人。</w:t>
      </w:r>
    </w:p>
    <w:p w:rsidR="00CF4F67" w:rsidRPr="00B1578F" w:rsidRDefault="00CF4F67" w:rsidP="00B1578F">
      <w:pPr>
        <w:ind w:firstLine="480"/>
        <w:rPr>
          <w:rFonts w:asciiTheme="minorEastAsia" w:eastAsiaTheme="minorEastAsia" w:hAnsiTheme="minorEastAsia"/>
          <w:sz w:val="24"/>
        </w:rPr>
      </w:pPr>
      <w:r w:rsidRPr="00B1578F">
        <w:rPr>
          <w:rFonts w:asciiTheme="minorEastAsia" w:eastAsiaTheme="minorEastAsia" w:hAnsiTheme="minorEastAsia" w:hint="eastAsia"/>
          <w:sz w:val="24"/>
        </w:rPr>
        <w:t>学校始终把提高教育教学质量和学生综合素质放在第一位，已向社会输送近9万名合格人才，受到社会广泛欢迎。</w:t>
      </w:r>
    </w:p>
    <w:p w:rsidR="00CF4F67" w:rsidRPr="00B1578F" w:rsidRDefault="00547A05" w:rsidP="00547A05">
      <w:pPr>
        <w:pStyle w:val="1"/>
        <w:spacing w:afterLines="0" w:after="0"/>
        <w:ind w:firstLineChars="0" w:firstLine="0"/>
        <w:rPr>
          <w:rFonts w:ascii="微软雅黑" w:hAnsi="微软雅黑"/>
          <w:sz w:val="30"/>
          <w:szCs w:val="30"/>
        </w:rPr>
      </w:pPr>
      <w:bookmarkStart w:id="263" w:name="_Toc439623269"/>
      <w:bookmarkStart w:id="264" w:name="_Toc440541118"/>
      <w:r w:rsidRPr="00B1578F">
        <w:rPr>
          <w:rFonts w:ascii="微软雅黑" w:hAnsi="微软雅黑" w:hint="eastAsia"/>
          <w:sz w:val="30"/>
          <w:szCs w:val="30"/>
        </w:rPr>
        <w:t>（二）</w:t>
      </w:r>
      <w:r w:rsidR="00CF4F67" w:rsidRPr="00B1578F">
        <w:rPr>
          <w:rFonts w:ascii="微软雅黑" w:hAnsi="微软雅黑" w:hint="eastAsia"/>
          <w:sz w:val="30"/>
          <w:szCs w:val="30"/>
        </w:rPr>
        <w:t>注重人才培养质量，增强学生的就业竞争力</w:t>
      </w:r>
      <w:bookmarkEnd w:id="263"/>
      <w:bookmarkEnd w:id="264"/>
    </w:p>
    <w:p w:rsidR="00CF4F67" w:rsidRPr="00B1578F" w:rsidRDefault="00CF4F67" w:rsidP="00B1578F">
      <w:pPr>
        <w:ind w:firstLine="480"/>
        <w:rPr>
          <w:rFonts w:asciiTheme="minorEastAsia" w:eastAsiaTheme="minorEastAsia" w:hAnsiTheme="minorEastAsia"/>
          <w:sz w:val="24"/>
        </w:rPr>
      </w:pPr>
      <w:r w:rsidRPr="00B1578F">
        <w:rPr>
          <w:rFonts w:asciiTheme="minorEastAsia" w:eastAsiaTheme="minorEastAsia" w:hAnsiTheme="minorEastAsia" w:hint="eastAsia"/>
          <w:sz w:val="24"/>
        </w:rPr>
        <w:t>学校根据对毕业生和用人单位的调查反馈积极推进教育教学改革，修订完善本科人才培养方案，加大实践环节，使人才培养更贴近社会需要。学校在人才培养方案中明确提出要加强学生实践能力的培养，按照高级应用型人才培养规格，从有利</w:t>
      </w:r>
      <w:r w:rsidRPr="00B1578F">
        <w:rPr>
          <w:rFonts w:asciiTheme="minorEastAsia" w:eastAsiaTheme="minorEastAsia" w:hAnsiTheme="minorEastAsia" w:hint="eastAsia"/>
          <w:sz w:val="24"/>
        </w:rPr>
        <w:lastRenderedPageBreak/>
        <w:t>于培养学生的“创新、创业、创造”意识和实践能力出发，合理制订实践教学方案，构建系统化、规范化和科学化的实践教学体系，并且把学生素质拓展、科技竞赛等各种课外实践活动统一纳入到人才培养方案中，切实加强和统筹规划实验、实习、课程设计、科研训练、学年论文、毕业论文（设计）等实践性教学环节，着力提高学生的实践能力和“三创”意识，提升学生的就业竞争力。在2015版人才培养方案的修订意见中，学校明确提出将“以学生为本，以社会需求为导向”作为本次人才培养方案修订工作的核心指导思想，着力培养学生的学习能力、实践能力、创新创业能力、科学素养和思想道德修养，不断增强学生在未来人才市场上的竞争力和社会责任心。</w:t>
      </w:r>
    </w:p>
    <w:p w:rsidR="00CF4F67" w:rsidRPr="00B1578F" w:rsidRDefault="00547A05" w:rsidP="00547A05">
      <w:pPr>
        <w:pStyle w:val="1"/>
        <w:spacing w:afterLines="0" w:after="0"/>
        <w:ind w:firstLineChars="0" w:firstLine="0"/>
        <w:rPr>
          <w:rFonts w:ascii="微软雅黑" w:hAnsi="微软雅黑"/>
          <w:sz w:val="30"/>
          <w:szCs w:val="30"/>
        </w:rPr>
      </w:pPr>
      <w:bookmarkStart w:id="265" w:name="_Toc439623270"/>
      <w:bookmarkStart w:id="266" w:name="_Toc440541119"/>
      <w:r w:rsidRPr="00B1578F">
        <w:rPr>
          <w:rFonts w:ascii="微软雅黑" w:hAnsi="微软雅黑" w:hint="eastAsia"/>
          <w:sz w:val="30"/>
          <w:szCs w:val="30"/>
        </w:rPr>
        <w:t>（三）</w:t>
      </w:r>
      <w:r w:rsidR="00CF4F67" w:rsidRPr="00B1578F">
        <w:rPr>
          <w:rFonts w:ascii="微软雅黑" w:hAnsi="微软雅黑" w:hint="eastAsia"/>
          <w:sz w:val="30"/>
          <w:szCs w:val="30"/>
        </w:rPr>
        <w:t>充分考虑社会需求，做到招生与就业联动</w:t>
      </w:r>
      <w:bookmarkEnd w:id="265"/>
      <w:bookmarkEnd w:id="266"/>
    </w:p>
    <w:p w:rsidR="00CF4F67" w:rsidRPr="006860F0" w:rsidRDefault="00CF4F67" w:rsidP="006860F0">
      <w:pPr>
        <w:ind w:firstLine="480"/>
        <w:rPr>
          <w:rFonts w:ascii="宋体" w:hAnsi="宋体"/>
          <w:sz w:val="24"/>
        </w:rPr>
      </w:pPr>
      <w:r w:rsidRPr="006860F0">
        <w:rPr>
          <w:rFonts w:ascii="宋体" w:hAnsi="宋体" w:cs="宋体" w:hint="eastAsia"/>
          <w:kern w:val="0"/>
          <w:sz w:val="24"/>
        </w:rPr>
        <w:t>学校将专业就业情况同专业招生设置紧密联系，让就业率真正作为学校招生的晴雨表和指南针。</w:t>
      </w:r>
      <w:r w:rsidRPr="006860F0">
        <w:rPr>
          <w:rFonts w:ascii="宋体" w:hAnsi="宋体" w:cs="仿宋_GB2312" w:hint="eastAsia"/>
          <w:kern w:val="0"/>
          <w:sz w:val="24"/>
        </w:rPr>
        <w:t>2012年，我校成功入选山东省名校工程首批立项建设单位和教育部第二批卓越工程师教育培养计划专业。借此契机，学校进一步优化学科专业结构，完善招生、培养、就业联动机制，以就业为导向，动态调整学科、专业结构，实施学科专业分类发展策略，把就业状况作为招生计划制定工作的重要依据。学校根据市场状况和半岛地区制造业发展的形势，扩招机械、土木和药学等专业，新开汽车工程、给排水</w:t>
      </w:r>
      <w:r w:rsidRPr="006860F0">
        <w:rPr>
          <w:rFonts w:ascii="宋体" w:hAnsi="宋体" w:cs="仿宋_GB2312"/>
          <w:kern w:val="0"/>
          <w:sz w:val="24"/>
        </w:rPr>
        <w:t>科学与工程</w:t>
      </w:r>
      <w:r w:rsidRPr="006860F0">
        <w:rPr>
          <w:rFonts w:ascii="宋体" w:hAnsi="宋体" w:cs="仿宋_GB2312" w:hint="eastAsia"/>
          <w:kern w:val="0"/>
          <w:sz w:val="24"/>
        </w:rPr>
        <w:t>、</w:t>
      </w:r>
      <w:r w:rsidRPr="006860F0">
        <w:rPr>
          <w:rFonts w:ascii="宋体" w:hAnsi="宋体" w:cs="仿宋_GB2312"/>
          <w:kern w:val="0"/>
          <w:sz w:val="24"/>
        </w:rPr>
        <w:t>核工程与核技术</w:t>
      </w:r>
      <w:r w:rsidRPr="006860F0">
        <w:rPr>
          <w:rFonts w:ascii="宋体" w:hAnsi="宋体" w:cs="仿宋_GB2312" w:hint="eastAsia"/>
          <w:kern w:val="0"/>
          <w:sz w:val="24"/>
        </w:rPr>
        <w:t>等专业；2012年又新增加</w:t>
      </w:r>
      <w:r w:rsidRPr="006860F0">
        <w:rPr>
          <w:rFonts w:ascii="宋体" w:hAnsi="宋体" w:cs="仿宋_GB2312"/>
          <w:kern w:val="0"/>
          <w:sz w:val="24"/>
        </w:rPr>
        <w:t>知识产权</w:t>
      </w:r>
      <w:r w:rsidRPr="006860F0">
        <w:rPr>
          <w:rFonts w:ascii="宋体" w:hAnsi="宋体" w:cs="仿宋_GB2312" w:hint="eastAsia"/>
          <w:kern w:val="0"/>
          <w:sz w:val="24"/>
        </w:rPr>
        <w:t>、环保设备工程、</w:t>
      </w:r>
      <w:r w:rsidRPr="006860F0">
        <w:rPr>
          <w:rFonts w:ascii="宋体" w:hAnsi="宋体" w:cs="仿宋_GB2312"/>
          <w:kern w:val="0"/>
          <w:sz w:val="24"/>
        </w:rPr>
        <w:t>物联网工程</w:t>
      </w:r>
      <w:r w:rsidRPr="006860F0">
        <w:rPr>
          <w:rFonts w:ascii="宋体" w:hAnsi="宋体" w:cs="仿宋_GB2312" w:hint="eastAsia"/>
          <w:kern w:val="0"/>
          <w:sz w:val="24"/>
        </w:rPr>
        <w:t>三个专业。</w:t>
      </w:r>
      <w:r w:rsidRPr="006860F0">
        <w:rPr>
          <w:rFonts w:ascii="宋体" w:hAnsi="宋体" w:hint="eastAsia"/>
          <w:sz w:val="24"/>
        </w:rPr>
        <w:t>在保持学校整体招生规模基本稳定的基础上，学校健全专业预警和动态调整机制，及时调减持续就业率低的专业招生计划；合理分配专业招生计划，根据各专业生源情况及各专业就业情况，及时调整在各省招生专业及计划；新增部分校企合作专业，将企业技能要求更好贯穿于该专业的人才培养方案中，使学生在本科学习中提前适应企业要求，增加就业砝码。</w:t>
      </w:r>
    </w:p>
    <w:p w:rsidR="003E0057" w:rsidRDefault="003E0057">
      <w:pPr>
        <w:widowControl/>
        <w:spacing w:line="240" w:lineRule="auto"/>
        <w:ind w:firstLineChars="0" w:firstLine="0"/>
        <w:jc w:val="left"/>
      </w:pPr>
      <w:r>
        <w:br w:type="page"/>
      </w:r>
    </w:p>
    <w:p w:rsidR="00FE3498" w:rsidRPr="00F920B6" w:rsidRDefault="003E0057" w:rsidP="00F920B6">
      <w:pPr>
        <w:ind w:firstLineChars="0" w:firstLine="0"/>
        <w:outlineLvl w:val="0"/>
        <w:rPr>
          <w:rFonts w:ascii="黑体" w:eastAsia="黑体"/>
          <w:noProof/>
          <w:sz w:val="36"/>
          <w:szCs w:val="36"/>
        </w:rPr>
      </w:pPr>
      <w:bookmarkStart w:id="267" w:name="_Toc408508152"/>
      <w:bookmarkStart w:id="268" w:name="_Toc439602042"/>
      <w:bookmarkStart w:id="269" w:name="_Toc439623271"/>
      <w:bookmarkStart w:id="270" w:name="_Toc440541120"/>
      <w:r w:rsidRPr="00F920B6">
        <w:rPr>
          <w:rFonts w:ascii="黑体" w:eastAsia="黑体" w:hint="eastAsia"/>
          <w:sz w:val="36"/>
          <w:szCs w:val="36"/>
        </w:rPr>
        <w:lastRenderedPageBreak/>
        <w:t>附录1：</w:t>
      </w:r>
      <w:r w:rsidR="00FE3498" w:rsidRPr="00F920B6">
        <w:rPr>
          <w:rFonts w:ascii="黑体" w:eastAsia="黑体" w:hint="eastAsia"/>
          <w:sz w:val="36"/>
          <w:szCs w:val="36"/>
        </w:rPr>
        <w:t>图</w:t>
      </w:r>
      <w:r w:rsidRPr="00F920B6">
        <w:rPr>
          <w:rFonts w:ascii="黑体" w:eastAsia="黑体" w:hint="eastAsia"/>
          <w:sz w:val="36"/>
          <w:szCs w:val="36"/>
        </w:rPr>
        <w:t>表目录</w:t>
      </w:r>
      <w:bookmarkEnd w:id="267"/>
      <w:bookmarkEnd w:id="268"/>
      <w:bookmarkEnd w:id="269"/>
      <w:bookmarkEnd w:id="270"/>
      <w:r w:rsidR="00FE3498" w:rsidRPr="00FE3498">
        <w:rPr>
          <w:rFonts w:ascii="黑体" w:eastAsia="黑体"/>
          <w:sz w:val="36"/>
          <w:szCs w:val="36"/>
        </w:rPr>
        <w:fldChar w:fldCharType="begin"/>
      </w:r>
      <w:r w:rsidR="00FE3498" w:rsidRPr="00F920B6">
        <w:rPr>
          <w:rFonts w:ascii="黑体" w:eastAsia="黑体" w:hint="eastAsia"/>
          <w:sz w:val="36"/>
          <w:szCs w:val="36"/>
        </w:rPr>
        <w:instrText xml:space="preserve"> TOC \h \z \c "图" </w:instrText>
      </w:r>
      <w:r w:rsidR="00FE3498" w:rsidRPr="00FE3498">
        <w:rPr>
          <w:rFonts w:ascii="黑体" w:eastAsia="黑体"/>
          <w:sz w:val="36"/>
          <w:szCs w:val="36"/>
        </w:rPr>
        <w:fldChar w:fldCharType="separate"/>
      </w:r>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49"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1</w:t>
        </w:r>
        <w:r w:rsidR="00FE3498" w:rsidRPr="00FE3498">
          <w:rPr>
            <w:rStyle w:val="ae"/>
            <w:rFonts w:ascii="微软雅黑" w:eastAsia="微软雅黑" w:hAnsi="微软雅黑" w:hint="eastAsia"/>
            <w:noProof/>
          </w:rPr>
          <w:t>毕业生学历结构</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_Toc440540649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1</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50"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2</w:t>
        </w:r>
        <w:r w:rsidR="00FE3498" w:rsidRPr="00FE3498">
          <w:rPr>
            <w:rStyle w:val="ae"/>
            <w:rFonts w:ascii="微软雅黑" w:eastAsia="微软雅黑" w:hAnsi="微软雅黑" w:hint="eastAsia"/>
            <w:noProof/>
          </w:rPr>
          <w:t>毕业生生源地区分布</w:t>
        </w:r>
        <w:r w:rsidR="00F234FC">
          <w:rPr>
            <w:rStyle w:val="ae"/>
            <w:rFonts w:ascii="微软雅黑" w:eastAsia="微软雅黑" w:hAnsi="微软雅黑" w:hint="eastAsia"/>
            <w:noProof/>
          </w:rPr>
          <w:t>图</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_Toc440540650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51"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3</w:t>
        </w:r>
        <w:r w:rsidR="00FE3498" w:rsidRPr="00FE3498">
          <w:rPr>
            <w:rStyle w:val="ae"/>
            <w:rFonts w:ascii="微软雅黑" w:eastAsia="微软雅黑" w:hAnsi="微软雅黑" w:hint="eastAsia"/>
            <w:noProof/>
          </w:rPr>
          <w:t>毕业生分性别统计图</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_Toc440540651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3</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52"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4</w:t>
        </w:r>
        <w:r w:rsidR="00FE3498" w:rsidRPr="00FE3498">
          <w:rPr>
            <w:rStyle w:val="ae"/>
            <w:rFonts w:ascii="微软雅黑" w:eastAsia="微软雅黑" w:hAnsi="微软雅黑" w:hint="eastAsia"/>
            <w:noProof/>
          </w:rPr>
          <w:t>毕业生按性别就业率统计图</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_Toc440540652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10</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53"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5</w:t>
        </w:r>
        <w:r w:rsidR="00FE3498" w:rsidRPr="00FE3498">
          <w:rPr>
            <w:rStyle w:val="ae"/>
            <w:rFonts w:ascii="微软雅黑" w:eastAsia="微软雅黑" w:hAnsi="微软雅黑" w:hint="eastAsia"/>
            <w:noProof/>
          </w:rPr>
          <w:t>毕业生就业地区流向图</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_Toc440540653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11</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54"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6</w:t>
        </w:r>
        <w:r w:rsidR="00FE3498" w:rsidRPr="00FE3498">
          <w:rPr>
            <w:rStyle w:val="ae"/>
            <w:rFonts w:ascii="微软雅黑" w:eastAsia="微软雅黑" w:hAnsi="微软雅黑" w:hint="eastAsia"/>
            <w:noProof/>
          </w:rPr>
          <w:t>毕业生就业单位性质流向图</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_Toc440540654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12</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55"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7</w:t>
        </w:r>
        <w:r w:rsidR="00FE3498" w:rsidRPr="00FE3498">
          <w:rPr>
            <w:rStyle w:val="ae"/>
            <w:rFonts w:ascii="微软雅黑" w:eastAsia="微软雅黑" w:hAnsi="微软雅黑" w:hint="eastAsia"/>
            <w:noProof/>
          </w:rPr>
          <w:t>毕业生就业行业流向图</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_Toc440540655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12</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56"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8</w:t>
        </w:r>
        <w:r w:rsidR="00FE3498" w:rsidRPr="00FE3498">
          <w:rPr>
            <w:rStyle w:val="ae"/>
            <w:rFonts w:ascii="微软雅黑" w:eastAsia="微软雅黑" w:hAnsi="微软雅黑" w:hint="eastAsia"/>
            <w:noProof/>
          </w:rPr>
          <w:t>未就业毕业生情况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_Toc440540656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14</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57"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9</w:t>
        </w:r>
        <w:r w:rsidR="00FE3498" w:rsidRPr="00FE3498">
          <w:rPr>
            <w:rStyle w:val="ae"/>
            <w:rFonts w:ascii="微软雅黑" w:eastAsia="微软雅黑" w:hAnsi="微软雅黑" w:hint="eastAsia"/>
            <w:noProof/>
          </w:rPr>
          <w:t>毕业生对当前工作满意情况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_Toc440540657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21</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58"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10</w:t>
        </w:r>
        <w:r w:rsidR="00FE3498" w:rsidRPr="00FE3498">
          <w:rPr>
            <w:rStyle w:val="ae"/>
            <w:rFonts w:ascii="微软雅黑" w:eastAsia="微软雅黑" w:hAnsi="微软雅黑" w:hint="eastAsia"/>
            <w:noProof/>
          </w:rPr>
          <w:t>毕业生对当前工作不满意原因</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_Toc440540658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21</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59"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11</w:t>
        </w:r>
        <w:r w:rsidR="00FE3498" w:rsidRPr="00FE3498">
          <w:rPr>
            <w:rStyle w:val="ae"/>
            <w:rFonts w:ascii="微软雅黑" w:eastAsia="微软雅黑" w:hAnsi="微软雅黑" w:hint="eastAsia"/>
            <w:noProof/>
          </w:rPr>
          <w:t>毕业生目前专业对口情况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_Toc440540659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22</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60"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12</w:t>
        </w:r>
        <w:r w:rsidR="00FE3498" w:rsidRPr="00FE3498">
          <w:rPr>
            <w:rStyle w:val="ae"/>
            <w:rFonts w:ascii="微软雅黑" w:eastAsia="微软雅黑" w:hAnsi="微软雅黑" w:hint="eastAsia"/>
            <w:noProof/>
          </w:rPr>
          <w:t>毕业生实际薪资情况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_Toc440540660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22</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61"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13</w:t>
        </w:r>
        <w:r w:rsidR="00FE3498" w:rsidRPr="00FE3498">
          <w:rPr>
            <w:rStyle w:val="ae"/>
            <w:rFonts w:ascii="微软雅黑" w:eastAsia="微软雅黑" w:hAnsi="微软雅黑" w:hint="eastAsia"/>
            <w:noProof/>
          </w:rPr>
          <w:t>毕业生意向工作地区分布图</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_Toc440540661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23</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62"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14</w:t>
        </w:r>
        <w:r w:rsidR="00FE3498" w:rsidRPr="00FE3498">
          <w:rPr>
            <w:rStyle w:val="ae"/>
            <w:rFonts w:ascii="微软雅黑" w:eastAsia="微软雅黑" w:hAnsi="微软雅黑" w:hint="eastAsia"/>
            <w:noProof/>
          </w:rPr>
          <w:t>毕业生意向单位性质分布图</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_Toc440540662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23</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63"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15</w:t>
        </w:r>
        <w:r w:rsidR="00FE3498" w:rsidRPr="00FE3498">
          <w:rPr>
            <w:rStyle w:val="ae"/>
            <w:rFonts w:ascii="微软雅黑" w:eastAsia="微软雅黑" w:hAnsi="微软雅黑" w:hint="eastAsia"/>
            <w:noProof/>
          </w:rPr>
          <w:t>毕业生意向就业行业分布图</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_Toc440540663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24</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64"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16</w:t>
        </w:r>
        <w:r w:rsidR="00FE3498" w:rsidRPr="00FE3498">
          <w:rPr>
            <w:rStyle w:val="ae"/>
            <w:rFonts w:ascii="微软雅黑" w:eastAsia="微软雅黑" w:hAnsi="微软雅黑" w:hint="eastAsia"/>
            <w:noProof/>
          </w:rPr>
          <w:t>毕业生对母校教育教学满意度</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_Toc440540664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24</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65"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17</w:t>
        </w:r>
        <w:r w:rsidR="00FE3498" w:rsidRPr="00FE3498">
          <w:rPr>
            <w:rStyle w:val="ae"/>
            <w:rFonts w:ascii="微软雅黑" w:eastAsia="微软雅黑" w:hAnsi="微软雅黑" w:hint="eastAsia"/>
            <w:noProof/>
          </w:rPr>
          <w:t>毕业生希望母校教育教学加强的环节</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_Toc440540665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25</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66"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18</w:t>
        </w:r>
        <w:r w:rsidR="00FE3498" w:rsidRPr="00FE3498">
          <w:rPr>
            <w:rStyle w:val="ae"/>
            <w:rFonts w:ascii="微软雅黑" w:eastAsia="微软雅黑" w:hAnsi="微软雅黑" w:hint="eastAsia"/>
            <w:noProof/>
          </w:rPr>
          <w:t>学校为在校生提供的就业服务内容</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_Toc440540666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25</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67"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19</w:t>
        </w:r>
        <w:r w:rsidR="00FE3498" w:rsidRPr="00FE3498">
          <w:rPr>
            <w:rStyle w:val="ae"/>
            <w:rFonts w:ascii="微软雅黑" w:eastAsia="微软雅黑" w:hAnsi="微软雅黑" w:hint="eastAsia"/>
            <w:noProof/>
          </w:rPr>
          <w:t>学校为离校后毕业生提供的就业服务内容</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_Toc440540667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26</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68"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20</w:t>
        </w:r>
        <w:r w:rsidR="00FE3498" w:rsidRPr="00FE3498">
          <w:rPr>
            <w:rStyle w:val="ae"/>
            <w:rFonts w:ascii="微软雅黑" w:eastAsia="微软雅黑" w:hAnsi="微软雅黑" w:hint="eastAsia"/>
            <w:noProof/>
          </w:rPr>
          <w:t>毕业生对母校提供的服务满意度</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_Toc440540668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26</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69"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21</w:t>
        </w:r>
        <w:r w:rsidR="00FE3498" w:rsidRPr="00FE3498">
          <w:rPr>
            <w:rStyle w:val="ae"/>
            <w:rFonts w:ascii="微软雅黑" w:eastAsia="微软雅黑" w:hAnsi="微软雅黑" w:hint="eastAsia"/>
            <w:noProof/>
          </w:rPr>
          <w:t>母校当前创业教育的调查情况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_Toc440540669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27</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70"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22</w:t>
        </w:r>
        <w:r w:rsidR="00FE3498" w:rsidRPr="00FE3498">
          <w:rPr>
            <w:rStyle w:val="ae"/>
            <w:rFonts w:ascii="微软雅黑" w:eastAsia="微软雅黑" w:hAnsi="微软雅黑" w:hint="eastAsia"/>
            <w:noProof/>
          </w:rPr>
          <w:t>毕业生对母校创业教育的满意度</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_Toc440540670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27</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71"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23</w:t>
        </w:r>
        <w:r w:rsidR="00FE3498" w:rsidRPr="00FE3498">
          <w:rPr>
            <w:rStyle w:val="ae"/>
            <w:rFonts w:ascii="微软雅黑" w:eastAsia="微软雅黑" w:hAnsi="微软雅黑" w:hint="eastAsia"/>
            <w:noProof/>
          </w:rPr>
          <w:t>毕业生对母校创业教育的满意度</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_Toc440540671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27</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72"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24</w:t>
        </w:r>
        <w:r w:rsidR="00FE3498" w:rsidRPr="00FE3498">
          <w:rPr>
            <w:rStyle w:val="ae"/>
            <w:rFonts w:ascii="微软雅黑" w:eastAsia="微软雅黑" w:hAnsi="微软雅黑" w:hint="eastAsia"/>
            <w:noProof/>
          </w:rPr>
          <w:t>毕业生意向就业去向调查情况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_Toc440540672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28</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73"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25</w:t>
        </w:r>
        <w:r w:rsidR="00FE3498" w:rsidRPr="00FE3498">
          <w:rPr>
            <w:rStyle w:val="ae"/>
            <w:rFonts w:ascii="微软雅黑" w:eastAsia="微软雅黑" w:hAnsi="微软雅黑" w:hint="eastAsia"/>
            <w:noProof/>
          </w:rPr>
          <w:t>毕业生希望获得的求职服务</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_Toc440540673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28</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74"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26</w:t>
        </w:r>
        <w:r w:rsidR="00FE3498" w:rsidRPr="00FE3498">
          <w:rPr>
            <w:rStyle w:val="ae"/>
            <w:rFonts w:ascii="微软雅黑" w:eastAsia="微软雅黑" w:hAnsi="微软雅黑" w:hint="eastAsia"/>
            <w:noProof/>
          </w:rPr>
          <w:t>毕业生认为最有效的求职途径调查情况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_Toc440540674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29</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75"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27</w:t>
        </w:r>
        <w:r w:rsidR="00FE3498" w:rsidRPr="00FE3498">
          <w:rPr>
            <w:rStyle w:val="ae"/>
            <w:rFonts w:ascii="微软雅黑" w:eastAsia="微软雅黑" w:hAnsi="微软雅黑" w:hint="eastAsia"/>
            <w:noProof/>
          </w:rPr>
          <w:t>毕业生希望获得的创业服务调查情况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_Toc440540675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29</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76"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28</w:t>
        </w:r>
        <w:r w:rsidR="00FE3498" w:rsidRPr="00FE3498">
          <w:rPr>
            <w:rStyle w:val="ae"/>
            <w:rFonts w:ascii="微软雅黑" w:eastAsia="微软雅黑" w:hAnsi="微软雅黑" w:hint="eastAsia"/>
            <w:noProof/>
          </w:rPr>
          <w:t>毕业生获取创业知识的来源调查情况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_Toc440540676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30</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77"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29</w:t>
        </w:r>
        <w:r w:rsidR="00FE3498" w:rsidRPr="00FE3498">
          <w:rPr>
            <w:rStyle w:val="ae"/>
            <w:rFonts w:ascii="微软雅黑" w:eastAsia="微软雅黑" w:hAnsi="微软雅黑" w:hint="eastAsia"/>
            <w:noProof/>
          </w:rPr>
          <w:t>毕业生创业困难的主要原因调查情况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_Toc440540677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30</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78"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30</w:t>
        </w:r>
        <w:r w:rsidR="00FE3498" w:rsidRPr="00FE3498">
          <w:rPr>
            <w:rStyle w:val="ae"/>
            <w:rFonts w:ascii="微软雅黑" w:eastAsia="微软雅黑" w:hAnsi="微软雅黑" w:hint="eastAsia"/>
            <w:noProof/>
          </w:rPr>
          <w:t>毕业生需求地区分布</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_Toc440540678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31</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79"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31</w:t>
        </w:r>
        <w:r w:rsidR="00FE3498" w:rsidRPr="00FE3498">
          <w:rPr>
            <w:rStyle w:val="ae"/>
            <w:rFonts w:ascii="微软雅黑" w:eastAsia="微软雅黑" w:hAnsi="微软雅黑" w:hint="eastAsia"/>
            <w:noProof/>
          </w:rPr>
          <w:t>毕业生需求行业分布</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_Toc440540679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31</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80"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32</w:t>
        </w:r>
        <w:r w:rsidR="00FE3498" w:rsidRPr="00FE3498">
          <w:rPr>
            <w:rStyle w:val="ae"/>
            <w:rFonts w:ascii="微软雅黑" w:eastAsia="微软雅黑" w:hAnsi="微软雅黑" w:hint="eastAsia"/>
            <w:noProof/>
          </w:rPr>
          <w:t>毕业生需求单位性质分布</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_Toc440540680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32</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81"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33</w:t>
        </w:r>
        <w:r w:rsidR="00FE3498" w:rsidRPr="00FE3498">
          <w:rPr>
            <w:rStyle w:val="ae"/>
            <w:rFonts w:ascii="微软雅黑" w:eastAsia="微软雅黑" w:hAnsi="微软雅黑" w:hint="eastAsia"/>
            <w:noProof/>
          </w:rPr>
          <w:t>我校</w:t>
        </w:r>
        <w:r w:rsidR="00FE3498" w:rsidRPr="00FE3498">
          <w:rPr>
            <w:rStyle w:val="ae"/>
            <w:rFonts w:ascii="微软雅黑" w:eastAsia="微软雅黑" w:hAnsi="微软雅黑"/>
            <w:noProof/>
          </w:rPr>
          <w:t>2011—2015</w:t>
        </w:r>
        <w:r w:rsidR="00FE3498" w:rsidRPr="00FE3498">
          <w:rPr>
            <w:rStyle w:val="ae"/>
            <w:rFonts w:ascii="微软雅黑" w:eastAsia="微软雅黑" w:hAnsi="微软雅黑" w:hint="eastAsia"/>
            <w:noProof/>
          </w:rPr>
          <w:t>年毕业生规模</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_Toc440540681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34</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82"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34</w:t>
        </w:r>
        <w:r w:rsidR="00FE3498" w:rsidRPr="00FE3498">
          <w:rPr>
            <w:rStyle w:val="ae"/>
            <w:rFonts w:ascii="微软雅黑" w:eastAsia="微软雅黑" w:hAnsi="微软雅黑" w:hint="eastAsia"/>
            <w:noProof/>
          </w:rPr>
          <w:t>各学历毕业生近五年生源变化</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_Toc440540682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34</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83" w:history="1">
        <w:r w:rsidR="00FE3498" w:rsidRPr="00FE3498">
          <w:rPr>
            <w:rStyle w:val="ae"/>
            <w:rFonts w:ascii="微软雅黑" w:eastAsia="微软雅黑" w:hAnsi="微软雅黑" w:hint="eastAsia"/>
            <w:noProof/>
          </w:rPr>
          <w:t>图</w:t>
        </w:r>
        <w:r w:rsidR="00FE3498" w:rsidRPr="00FE3498">
          <w:rPr>
            <w:rStyle w:val="ae"/>
            <w:rFonts w:ascii="微软雅黑" w:eastAsia="微软雅黑" w:hAnsi="微软雅黑"/>
            <w:noProof/>
          </w:rPr>
          <w:t>35</w:t>
        </w:r>
        <w:r w:rsidR="00FE3498" w:rsidRPr="00FE3498">
          <w:rPr>
            <w:rStyle w:val="ae"/>
            <w:rFonts w:ascii="微软雅黑" w:eastAsia="微软雅黑" w:hAnsi="微软雅黑" w:hint="eastAsia"/>
            <w:noProof/>
          </w:rPr>
          <w:t>近五年毕业生总体就业率</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_Toc440540683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35</w:t>
        </w:r>
        <w:r w:rsidR="00FE3498" w:rsidRPr="00FE3498">
          <w:rPr>
            <w:rFonts w:ascii="微软雅黑" w:eastAsia="微软雅黑" w:hAnsi="微软雅黑"/>
            <w:noProof/>
            <w:webHidden/>
          </w:rPr>
          <w:fldChar w:fldCharType="end"/>
        </w:r>
      </w:hyperlink>
    </w:p>
    <w:p w:rsidR="00C107CC" w:rsidRPr="00FE3498" w:rsidRDefault="00FE3498" w:rsidP="00FE3498">
      <w:pPr>
        <w:spacing w:line="336" w:lineRule="auto"/>
        <w:ind w:left="560" w:firstLineChars="0" w:firstLine="0"/>
        <w:rPr>
          <w:rFonts w:ascii="微软雅黑" w:eastAsia="微软雅黑" w:hAnsi="微软雅黑"/>
          <w:sz w:val="20"/>
          <w:szCs w:val="20"/>
        </w:rPr>
      </w:pPr>
      <w:r w:rsidRPr="00FE3498">
        <w:rPr>
          <w:rFonts w:ascii="微软雅黑" w:eastAsia="微软雅黑" w:hAnsi="微软雅黑"/>
          <w:sz w:val="20"/>
          <w:szCs w:val="20"/>
        </w:rPr>
        <w:fldChar w:fldCharType="end"/>
      </w:r>
    </w:p>
    <w:p w:rsidR="00FE3498" w:rsidRPr="00FE3498" w:rsidRDefault="00FE3498"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r w:rsidRPr="00FE3498">
        <w:rPr>
          <w:rFonts w:ascii="微软雅黑" w:eastAsia="微软雅黑" w:hAnsi="微软雅黑"/>
        </w:rPr>
        <w:fldChar w:fldCharType="begin"/>
      </w:r>
      <w:r w:rsidRPr="00FE3498">
        <w:rPr>
          <w:rFonts w:ascii="微软雅黑" w:eastAsia="微软雅黑" w:hAnsi="微软雅黑"/>
        </w:rPr>
        <w:instrText xml:space="preserve"> TOC \h \z \c "表" </w:instrText>
      </w:r>
      <w:r w:rsidRPr="00FE3498">
        <w:rPr>
          <w:rFonts w:ascii="微软雅黑" w:eastAsia="微软雅黑" w:hAnsi="微软雅黑"/>
        </w:rPr>
        <w:fldChar w:fldCharType="separate"/>
      </w:r>
      <w:hyperlink w:anchor="_Toc440540684" w:history="1">
        <w:r w:rsidRPr="00FE3498">
          <w:rPr>
            <w:rStyle w:val="ae"/>
            <w:rFonts w:ascii="微软雅黑" w:eastAsia="微软雅黑" w:hAnsi="微软雅黑" w:hint="eastAsia"/>
            <w:noProof/>
          </w:rPr>
          <w:t>表</w:t>
        </w:r>
        <w:r w:rsidRPr="00FE3498">
          <w:rPr>
            <w:rStyle w:val="ae"/>
            <w:rFonts w:ascii="微软雅黑" w:eastAsia="微软雅黑" w:hAnsi="微软雅黑"/>
            <w:noProof/>
          </w:rPr>
          <w:t>1</w:t>
        </w:r>
        <w:r w:rsidRPr="00FE3498">
          <w:rPr>
            <w:rStyle w:val="ae"/>
            <w:rFonts w:ascii="微软雅黑" w:eastAsia="微软雅黑" w:hAnsi="微软雅黑" w:hint="eastAsia"/>
            <w:noProof/>
          </w:rPr>
          <w:t>研究生学科分布</w:t>
        </w:r>
        <w:r w:rsidRPr="00FE3498">
          <w:rPr>
            <w:rFonts w:ascii="微软雅黑" w:eastAsia="微软雅黑" w:hAnsi="微软雅黑"/>
            <w:noProof/>
            <w:webHidden/>
          </w:rPr>
          <w:tab/>
        </w:r>
        <w:r w:rsidRPr="00FE3498">
          <w:rPr>
            <w:rFonts w:ascii="微软雅黑" w:eastAsia="微软雅黑" w:hAnsi="微软雅黑"/>
            <w:noProof/>
            <w:webHidden/>
          </w:rPr>
          <w:fldChar w:fldCharType="begin"/>
        </w:r>
        <w:r w:rsidRPr="00FE3498">
          <w:rPr>
            <w:rFonts w:ascii="微软雅黑" w:eastAsia="微软雅黑" w:hAnsi="微软雅黑"/>
            <w:noProof/>
            <w:webHidden/>
          </w:rPr>
          <w:instrText xml:space="preserve"> PAGEREF _Toc440540684 \h </w:instrText>
        </w:r>
        <w:r w:rsidRPr="00FE3498">
          <w:rPr>
            <w:rFonts w:ascii="微软雅黑" w:eastAsia="微软雅黑" w:hAnsi="微软雅黑"/>
            <w:noProof/>
            <w:webHidden/>
          </w:rPr>
        </w:r>
        <w:r w:rsidRPr="00FE3498">
          <w:rPr>
            <w:rFonts w:ascii="微软雅黑" w:eastAsia="微软雅黑" w:hAnsi="微软雅黑"/>
            <w:noProof/>
            <w:webHidden/>
          </w:rPr>
          <w:fldChar w:fldCharType="separate"/>
        </w:r>
        <w:r w:rsidR="00811ADB">
          <w:rPr>
            <w:rFonts w:ascii="微软雅黑" w:eastAsia="微软雅黑" w:hAnsi="微软雅黑"/>
            <w:noProof/>
            <w:webHidden/>
          </w:rPr>
          <w:t>1</w:t>
        </w:r>
        <w:r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85"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2</w:t>
        </w:r>
        <w:r w:rsidR="00FE3498" w:rsidRPr="00FE3498">
          <w:rPr>
            <w:rStyle w:val="ae"/>
            <w:rFonts w:ascii="微软雅黑" w:eastAsia="微软雅黑" w:hAnsi="微软雅黑" w:hint="eastAsia"/>
            <w:noProof/>
          </w:rPr>
          <w:t>本科生学科分布</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_Toc440540685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86"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3</w:t>
        </w:r>
        <w:r w:rsidR="00FE3498" w:rsidRPr="00FE3498">
          <w:rPr>
            <w:rStyle w:val="ae"/>
            <w:rFonts w:ascii="微软雅黑" w:eastAsia="微软雅黑" w:hAnsi="微软雅黑" w:hint="eastAsia"/>
            <w:noProof/>
          </w:rPr>
          <w:t>专科生分专业大类生源统计表</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_Toc440540686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2</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87"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4</w:t>
        </w:r>
        <w:r w:rsidR="00FE3498" w:rsidRPr="00FE3498">
          <w:rPr>
            <w:rStyle w:val="ae"/>
            <w:rFonts w:ascii="微软雅黑" w:eastAsia="微软雅黑" w:hAnsi="微软雅黑" w:hint="eastAsia"/>
            <w:noProof/>
          </w:rPr>
          <w:t>不同学历毕业生就业情况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_Toc440540687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3</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88"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5</w:t>
        </w:r>
        <w:r w:rsidR="00925FED">
          <w:rPr>
            <w:rStyle w:val="ae"/>
            <w:rFonts w:ascii="微软雅黑" w:eastAsia="微软雅黑" w:hAnsi="微软雅黑" w:hint="eastAsia"/>
            <w:noProof/>
          </w:rPr>
          <w:t>研究生</w:t>
        </w:r>
        <w:r w:rsidR="00FE3498" w:rsidRPr="00FE3498">
          <w:rPr>
            <w:rStyle w:val="ae"/>
            <w:rFonts w:ascii="微软雅黑" w:eastAsia="微软雅黑" w:hAnsi="微软雅黑" w:hint="eastAsia"/>
            <w:noProof/>
          </w:rPr>
          <w:t>学历各专业就业情况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_Toc440540688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4</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89"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6</w:t>
        </w:r>
        <w:r w:rsidR="00FE3498" w:rsidRPr="00FE3498">
          <w:rPr>
            <w:rStyle w:val="ae"/>
            <w:rFonts w:ascii="微软雅黑" w:eastAsia="微软雅黑" w:hAnsi="微软雅黑" w:hint="eastAsia"/>
            <w:noProof/>
          </w:rPr>
          <w:t>本科学历各专业就业情况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_Toc440540689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7</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90"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 xml:space="preserve"> 7</w:t>
        </w:r>
        <w:r w:rsidR="00FE3498" w:rsidRPr="00FE3498">
          <w:rPr>
            <w:rStyle w:val="ae"/>
            <w:rFonts w:ascii="微软雅黑" w:eastAsia="微软雅黑" w:hAnsi="微软雅黑" w:hint="eastAsia"/>
            <w:noProof/>
          </w:rPr>
          <w:t>专科学历各专业就业情况</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_Toc440540690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9</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91"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8</w:t>
        </w:r>
        <w:r w:rsidR="00FE3498" w:rsidRPr="00FE3498">
          <w:rPr>
            <w:rStyle w:val="ae"/>
            <w:rFonts w:ascii="微软雅黑" w:eastAsia="微软雅黑" w:hAnsi="微软雅黑" w:hint="eastAsia"/>
            <w:noProof/>
          </w:rPr>
          <w:t>不同学院就业率情况统计</w:t>
        </w:r>
        <w:r w:rsidR="00D4225C">
          <w:rPr>
            <w:rStyle w:val="ae"/>
            <w:rFonts w:ascii="微软雅黑" w:eastAsia="微软雅黑" w:hAnsi="微软雅黑" w:hint="eastAsia"/>
            <w:noProof/>
          </w:rPr>
          <w:t>（本科）</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_Toc440540691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9</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92"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9</w:t>
        </w:r>
        <w:r w:rsidR="00FE3498" w:rsidRPr="00FE3498">
          <w:rPr>
            <w:rStyle w:val="ae"/>
            <w:rFonts w:ascii="微软雅黑" w:eastAsia="微软雅黑" w:hAnsi="微软雅黑" w:hint="eastAsia"/>
            <w:noProof/>
          </w:rPr>
          <w:t>毕业生就业方式</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_Toc440540692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10</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93"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10</w:t>
        </w:r>
        <w:r w:rsidR="00FE3498" w:rsidRPr="00FE3498">
          <w:rPr>
            <w:rStyle w:val="ae"/>
            <w:rFonts w:ascii="微软雅黑" w:eastAsia="微软雅黑" w:hAnsi="微软雅黑" w:hint="eastAsia"/>
            <w:noProof/>
          </w:rPr>
          <w:t>特困家庭毕业生就业方式</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_Toc440540693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13</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94"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11</w:t>
        </w:r>
        <w:r w:rsidR="00FE3498" w:rsidRPr="00FE3498">
          <w:rPr>
            <w:rStyle w:val="ae"/>
            <w:rFonts w:ascii="微软雅黑" w:eastAsia="微软雅黑" w:hAnsi="微软雅黑" w:hint="eastAsia"/>
            <w:noProof/>
          </w:rPr>
          <w:t>优秀毕业生就业方式</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_Toc440540694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13</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95"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12</w:t>
        </w:r>
        <w:r w:rsidR="00FE3498" w:rsidRPr="00FE3498">
          <w:rPr>
            <w:rStyle w:val="ae"/>
            <w:rFonts w:ascii="微软雅黑" w:eastAsia="微软雅黑" w:hAnsi="微软雅黑" w:hint="eastAsia"/>
            <w:noProof/>
          </w:rPr>
          <w:t>少数民族毕业生就业方式</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_Toc440540695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14</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96"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13</w:t>
        </w:r>
        <w:r w:rsidR="00FE3498" w:rsidRPr="00FE3498">
          <w:rPr>
            <w:rStyle w:val="ae"/>
            <w:rFonts w:ascii="微软雅黑" w:eastAsia="微软雅黑" w:hAnsi="微软雅黑" w:hint="eastAsia"/>
            <w:noProof/>
          </w:rPr>
          <w:t>我校</w:t>
        </w:r>
        <w:r w:rsidR="00FE3498" w:rsidRPr="00FE3498">
          <w:rPr>
            <w:rStyle w:val="ae"/>
            <w:rFonts w:ascii="微软雅黑" w:eastAsia="微软雅黑" w:hAnsi="微软雅黑"/>
            <w:noProof/>
          </w:rPr>
          <w:t>2015</w:t>
        </w:r>
        <w:r w:rsidR="00FE3498" w:rsidRPr="00FE3498">
          <w:rPr>
            <w:rStyle w:val="ae"/>
            <w:rFonts w:ascii="微软雅黑" w:eastAsia="微软雅黑" w:hAnsi="微软雅黑" w:hint="eastAsia"/>
            <w:noProof/>
          </w:rPr>
          <w:t>年度各类招聘会一览表</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_Toc440540696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17</w:t>
        </w:r>
        <w:r w:rsidR="00FE3498" w:rsidRPr="00FE3498">
          <w:rPr>
            <w:rFonts w:ascii="微软雅黑" w:eastAsia="微软雅黑" w:hAnsi="微软雅黑"/>
            <w:noProof/>
            <w:webHidden/>
          </w:rPr>
          <w:fldChar w:fldCharType="end"/>
        </w:r>
      </w:hyperlink>
    </w:p>
    <w:p w:rsidR="00FE3498" w:rsidRPr="00FE3498" w:rsidRDefault="009B48FF" w:rsidP="00FE3498">
      <w:pPr>
        <w:pStyle w:val="a6"/>
        <w:tabs>
          <w:tab w:val="right" w:leader="dot" w:pos="8664"/>
        </w:tabs>
        <w:spacing w:line="336" w:lineRule="auto"/>
        <w:ind w:firstLineChars="0" w:firstLine="0"/>
        <w:jc w:val="both"/>
        <w:rPr>
          <w:rFonts w:ascii="微软雅黑" w:eastAsia="微软雅黑" w:hAnsi="微软雅黑" w:cstheme="minorBidi"/>
          <w:smallCaps w:val="0"/>
          <w:noProof/>
        </w:rPr>
      </w:pPr>
      <w:hyperlink w:anchor="_Toc440540697" w:history="1">
        <w:r w:rsidR="00FE3498" w:rsidRPr="00FE3498">
          <w:rPr>
            <w:rStyle w:val="ae"/>
            <w:rFonts w:ascii="微软雅黑" w:eastAsia="微软雅黑" w:hAnsi="微软雅黑" w:hint="eastAsia"/>
            <w:noProof/>
          </w:rPr>
          <w:t>表</w:t>
        </w:r>
        <w:r w:rsidR="00FE3498" w:rsidRPr="00FE3498">
          <w:rPr>
            <w:rStyle w:val="ae"/>
            <w:rFonts w:ascii="微软雅黑" w:eastAsia="微软雅黑" w:hAnsi="微软雅黑"/>
            <w:noProof/>
          </w:rPr>
          <w:t>14</w:t>
        </w:r>
        <w:r w:rsidR="00FE3498" w:rsidRPr="00FE3498">
          <w:rPr>
            <w:rStyle w:val="ae"/>
            <w:rFonts w:ascii="微软雅黑" w:eastAsia="微软雅黑" w:hAnsi="微软雅黑" w:hint="eastAsia"/>
            <w:noProof/>
          </w:rPr>
          <w:t>重点招聘单位列表</w:t>
        </w:r>
        <w:r w:rsidR="00FE3498" w:rsidRPr="00FE3498">
          <w:rPr>
            <w:rFonts w:ascii="微软雅黑" w:eastAsia="微软雅黑" w:hAnsi="微软雅黑"/>
            <w:noProof/>
            <w:webHidden/>
          </w:rPr>
          <w:tab/>
        </w:r>
        <w:r w:rsidR="00FE3498" w:rsidRPr="00FE3498">
          <w:rPr>
            <w:rFonts w:ascii="微软雅黑" w:eastAsia="微软雅黑" w:hAnsi="微软雅黑"/>
            <w:noProof/>
            <w:webHidden/>
          </w:rPr>
          <w:fldChar w:fldCharType="begin"/>
        </w:r>
        <w:r w:rsidR="00FE3498" w:rsidRPr="00FE3498">
          <w:rPr>
            <w:rFonts w:ascii="微软雅黑" w:eastAsia="微软雅黑" w:hAnsi="微软雅黑"/>
            <w:noProof/>
            <w:webHidden/>
          </w:rPr>
          <w:instrText xml:space="preserve"> PAGEREF _Toc440540697 \h </w:instrText>
        </w:r>
        <w:r w:rsidR="00FE3498" w:rsidRPr="00FE3498">
          <w:rPr>
            <w:rFonts w:ascii="微软雅黑" w:eastAsia="微软雅黑" w:hAnsi="微软雅黑"/>
            <w:noProof/>
            <w:webHidden/>
          </w:rPr>
        </w:r>
        <w:r w:rsidR="00FE3498" w:rsidRPr="00FE3498">
          <w:rPr>
            <w:rFonts w:ascii="微软雅黑" w:eastAsia="微软雅黑" w:hAnsi="微软雅黑"/>
            <w:noProof/>
            <w:webHidden/>
          </w:rPr>
          <w:fldChar w:fldCharType="separate"/>
        </w:r>
        <w:r w:rsidR="00811ADB">
          <w:rPr>
            <w:rFonts w:ascii="微软雅黑" w:eastAsia="微软雅黑" w:hAnsi="微软雅黑"/>
            <w:noProof/>
            <w:webHidden/>
          </w:rPr>
          <w:t>32</w:t>
        </w:r>
        <w:r w:rsidR="00FE3498" w:rsidRPr="00FE3498">
          <w:rPr>
            <w:rFonts w:ascii="微软雅黑" w:eastAsia="微软雅黑" w:hAnsi="微软雅黑"/>
            <w:noProof/>
            <w:webHidden/>
          </w:rPr>
          <w:fldChar w:fldCharType="end"/>
        </w:r>
      </w:hyperlink>
    </w:p>
    <w:p w:rsidR="00942107" w:rsidRPr="00C107CC" w:rsidRDefault="00FE3498" w:rsidP="00FE3498">
      <w:pPr>
        <w:widowControl/>
        <w:spacing w:line="336" w:lineRule="auto"/>
        <w:ind w:firstLineChars="0" w:firstLine="0"/>
        <w:rPr>
          <w:rFonts w:ascii="宋体" w:hAnsi="宋体"/>
          <w:sz w:val="24"/>
        </w:rPr>
      </w:pPr>
      <w:r w:rsidRPr="00FE3498">
        <w:rPr>
          <w:rFonts w:ascii="微软雅黑" w:eastAsia="微软雅黑" w:hAnsi="微软雅黑"/>
          <w:sz w:val="20"/>
          <w:szCs w:val="20"/>
        </w:rPr>
        <w:fldChar w:fldCharType="end"/>
      </w:r>
      <w:r w:rsidR="00C107CC">
        <w:rPr>
          <w:rFonts w:ascii="宋体" w:hAnsi="宋体"/>
          <w:sz w:val="24"/>
        </w:rPr>
        <w:br w:type="page"/>
      </w:r>
    </w:p>
    <w:p w:rsidR="00A64C21" w:rsidRPr="00F920B6" w:rsidRDefault="00A64C21" w:rsidP="00F920B6">
      <w:pPr>
        <w:ind w:firstLineChars="0" w:firstLine="0"/>
        <w:outlineLvl w:val="0"/>
        <w:rPr>
          <w:rFonts w:ascii="黑体" w:eastAsia="黑体"/>
          <w:sz w:val="36"/>
          <w:szCs w:val="36"/>
        </w:rPr>
      </w:pPr>
      <w:bookmarkStart w:id="271" w:name="_Toc407976315"/>
      <w:bookmarkStart w:id="272" w:name="_Toc408255137"/>
      <w:bookmarkStart w:id="273" w:name="_Toc408259398"/>
      <w:bookmarkStart w:id="274" w:name="_Toc408259473"/>
      <w:bookmarkStart w:id="275" w:name="_Toc408259537"/>
      <w:bookmarkStart w:id="276" w:name="_Toc408429416"/>
      <w:bookmarkStart w:id="277" w:name="_Toc439602045"/>
      <w:bookmarkStart w:id="278" w:name="_Toc439623273"/>
      <w:bookmarkStart w:id="279" w:name="_Toc440541121"/>
      <w:r w:rsidRPr="00F920B6">
        <w:rPr>
          <w:rFonts w:ascii="黑体" w:eastAsia="黑体" w:hint="eastAsia"/>
          <w:sz w:val="36"/>
          <w:szCs w:val="36"/>
        </w:rPr>
        <w:lastRenderedPageBreak/>
        <w:t>附录</w:t>
      </w:r>
      <w:r w:rsidR="00FE3498" w:rsidRPr="00F920B6">
        <w:rPr>
          <w:rFonts w:ascii="黑体" w:eastAsia="黑体" w:hint="eastAsia"/>
          <w:sz w:val="36"/>
          <w:szCs w:val="36"/>
        </w:rPr>
        <w:t>2</w:t>
      </w:r>
      <w:r w:rsidRPr="00F920B6">
        <w:rPr>
          <w:rFonts w:ascii="黑体" w:eastAsia="黑体" w:hint="eastAsia"/>
          <w:sz w:val="36"/>
          <w:szCs w:val="36"/>
        </w:rPr>
        <w:t>：学科专业目录</w:t>
      </w:r>
      <w:bookmarkEnd w:id="271"/>
      <w:bookmarkEnd w:id="272"/>
      <w:bookmarkEnd w:id="273"/>
      <w:bookmarkEnd w:id="274"/>
      <w:bookmarkEnd w:id="275"/>
      <w:bookmarkEnd w:id="276"/>
      <w:bookmarkEnd w:id="277"/>
      <w:bookmarkEnd w:id="278"/>
      <w:bookmarkEnd w:id="279"/>
    </w:p>
    <w:p w:rsidR="00344D6E" w:rsidRPr="00F76C98" w:rsidRDefault="00344D6E" w:rsidP="00344D6E">
      <w:pPr>
        <w:widowControl/>
        <w:ind w:firstLine="480"/>
        <w:rPr>
          <w:rFonts w:ascii="宋体" w:hAnsi="宋体" w:cs="宋体"/>
          <w:kern w:val="0"/>
          <w:sz w:val="24"/>
        </w:rPr>
      </w:pPr>
      <w:r w:rsidRPr="00F76C98">
        <w:rPr>
          <w:rFonts w:ascii="宋体" w:hAnsi="宋体" w:cs="宋体"/>
          <w:kern w:val="0"/>
          <w:sz w:val="24"/>
        </w:rPr>
        <w:t>2012</w:t>
      </w:r>
      <w:r w:rsidRPr="00F76C98">
        <w:rPr>
          <w:rFonts w:ascii="宋体" w:hAnsi="宋体" w:cs="宋体" w:hint="eastAsia"/>
          <w:kern w:val="0"/>
          <w:sz w:val="24"/>
        </w:rPr>
        <w:t>年，教育部修订生成了最新版《普通高等学校本科专业目录》。但是，为了更好地与历史数据进行对比，本报告中的学科分类，仍沿用教育部</w:t>
      </w:r>
      <w:r w:rsidRPr="00F76C98">
        <w:rPr>
          <w:rFonts w:ascii="宋体" w:hAnsi="宋体" w:cs="宋体"/>
          <w:kern w:val="0"/>
          <w:sz w:val="24"/>
        </w:rPr>
        <w:t>2010</w:t>
      </w:r>
      <w:r w:rsidRPr="00F76C98">
        <w:rPr>
          <w:rFonts w:ascii="宋体" w:hAnsi="宋体" w:cs="宋体" w:hint="eastAsia"/>
          <w:kern w:val="0"/>
          <w:sz w:val="24"/>
        </w:rPr>
        <w:t>年颁布的《普通高等学校本科专业目录（修订一稿）》方案，特此说明。</w:t>
      </w:r>
    </w:p>
    <w:p w:rsidR="00344D6E" w:rsidRPr="00F76C98" w:rsidRDefault="00344D6E" w:rsidP="00344D6E">
      <w:pPr>
        <w:spacing w:beforeLines="50" w:before="120"/>
        <w:ind w:firstLineChars="0" w:firstLine="0"/>
        <w:jc w:val="left"/>
        <w:rPr>
          <w:rFonts w:asciiTheme="minorEastAsia" w:eastAsiaTheme="minorEastAsia" w:hAnsiTheme="minorEastAsia"/>
          <w:b/>
          <w:sz w:val="24"/>
        </w:rPr>
      </w:pPr>
      <w:r>
        <w:rPr>
          <w:rFonts w:asciiTheme="minorEastAsia" w:eastAsiaTheme="minorEastAsia" w:hAnsiTheme="minorEastAsia" w:hint="eastAsia"/>
          <w:b/>
          <w:sz w:val="24"/>
        </w:rPr>
        <w:t>1、</w:t>
      </w:r>
      <w:r w:rsidRPr="00F76C98">
        <w:rPr>
          <w:rFonts w:asciiTheme="minorEastAsia" w:eastAsiaTheme="minorEastAsia" w:hAnsiTheme="minorEastAsia" w:hint="eastAsia"/>
          <w:b/>
          <w:sz w:val="24"/>
        </w:rPr>
        <w:t>学科专业分类名称及代码（本科）</w:t>
      </w:r>
    </w:p>
    <w:tbl>
      <w:tblPr>
        <w:tblW w:w="475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390"/>
        <w:gridCol w:w="3154"/>
        <w:gridCol w:w="2677"/>
      </w:tblGrid>
      <w:tr w:rsidR="00344D6E" w:rsidRPr="00807845" w:rsidTr="00344D6E">
        <w:trPr>
          <w:trHeight w:hRule="exact" w:val="397"/>
          <w:tblHeader/>
          <w:jc w:val="center"/>
        </w:trPr>
        <w:tc>
          <w:tcPr>
            <w:tcW w:w="1454" w:type="pct"/>
            <w:shd w:val="clear" w:color="auto" w:fill="B4C6E7" w:themeFill="accent5" w:themeFillTint="66"/>
            <w:vAlign w:val="center"/>
            <w:hideMark/>
          </w:tcPr>
          <w:p w:rsidR="00344D6E" w:rsidRPr="00807845" w:rsidRDefault="00344D6E" w:rsidP="00D936BC">
            <w:pPr>
              <w:widowControl/>
              <w:spacing w:line="240" w:lineRule="auto"/>
              <w:ind w:firstLineChars="0" w:firstLine="0"/>
              <w:jc w:val="center"/>
              <w:rPr>
                <w:rFonts w:asciiTheme="minorEastAsia" w:eastAsiaTheme="minorEastAsia" w:hAnsiTheme="minorEastAsia" w:cs="宋体"/>
                <w:b/>
                <w:bCs/>
                <w:color w:val="000000"/>
                <w:kern w:val="0"/>
                <w:sz w:val="21"/>
                <w:szCs w:val="21"/>
              </w:rPr>
            </w:pPr>
            <w:r w:rsidRPr="00807845">
              <w:rPr>
                <w:rFonts w:asciiTheme="minorEastAsia" w:eastAsiaTheme="minorEastAsia" w:hAnsiTheme="minorEastAsia" w:cs="宋体" w:hint="eastAsia"/>
                <w:b/>
                <w:bCs/>
                <w:color w:val="000000"/>
                <w:kern w:val="0"/>
                <w:sz w:val="21"/>
                <w:szCs w:val="21"/>
              </w:rPr>
              <w:t>专业门类代码及名称</w:t>
            </w:r>
          </w:p>
        </w:tc>
        <w:tc>
          <w:tcPr>
            <w:tcW w:w="3546" w:type="pct"/>
            <w:gridSpan w:val="2"/>
            <w:tcBorders>
              <w:bottom w:val="single" w:sz="8" w:space="0" w:color="auto"/>
            </w:tcBorders>
            <w:shd w:val="clear" w:color="auto" w:fill="B4C6E7" w:themeFill="accent5" w:themeFillTint="66"/>
            <w:vAlign w:val="center"/>
            <w:hideMark/>
          </w:tcPr>
          <w:p w:rsidR="00344D6E" w:rsidRPr="00807845" w:rsidRDefault="00344D6E" w:rsidP="00D936BC">
            <w:pPr>
              <w:widowControl/>
              <w:spacing w:line="240" w:lineRule="auto"/>
              <w:ind w:firstLineChars="0" w:firstLine="0"/>
              <w:jc w:val="center"/>
              <w:rPr>
                <w:rFonts w:asciiTheme="minorEastAsia" w:eastAsiaTheme="minorEastAsia" w:hAnsiTheme="minorEastAsia" w:cs="宋体"/>
                <w:b/>
                <w:bCs/>
                <w:color w:val="000000"/>
                <w:kern w:val="0"/>
                <w:sz w:val="21"/>
                <w:szCs w:val="21"/>
              </w:rPr>
            </w:pPr>
            <w:r w:rsidRPr="00807845">
              <w:rPr>
                <w:rFonts w:asciiTheme="minorEastAsia" w:eastAsiaTheme="minorEastAsia" w:hAnsiTheme="minorEastAsia" w:cs="宋体" w:hint="eastAsia"/>
                <w:b/>
                <w:bCs/>
                <w:color w:val="000000"/>
                <w:kern w:val="0"/>
                <w:sz w:val="21"/>
                <w:szCs w:val="21"/>
              </w:rPr>
              <w:t>一级学科代码及名称</w:t>
            </w:r>
          </w:p>
        </w:tc>
      </w:tr>
      <w:tr w:rsidR="00344D6E" w:rsidRPr="00807845" w:rsidTr="00344D6E">
        <w:trPr>
          <w:trHeight w:hRule="exact" w:val="397"/>
          <w:jc w:val="center"/>
        </w:trPr>
        <w:tc>
          <w:tcPr>
            <w:tcW w:w="1454" w:type="pc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01哲学</w:t>
            </w:r>
          </w:p>
        </w:tc>
        <w:tc>
          <w:tcPr>
            <w:tcW w:w="1918" w:type="pct"/>
            <w:tcBorders>
              <w:bottom w:val="single" w:sz="8"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0101哲学类</w:t>
            </w:r>
          </w:p>
        </w:tc>
        <w:tc>
          <w:tcPr>
            <w:tcW w:w="1629" w:type="pct"/>
            <w:tcBorders>
              <w:left w:val="nil"/>
              <w:bottom w:val="single" w:sz="8" w:space="0" w:color="auto"/>
            </w:tcBorders>
            <w:shd w:val="clear" w:color="auto" w:fill="auto"/>
            <w:vAlign w:val="center"/>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807845" w:rsidTr="00344D6E">
        <w:trPr>
          <w:trHeight w:hRule="exact" w:val="397"/>
          <w:jc w:val="center"/>
        </w:trPr>
        <w:tc>
          <w:tcPr>
            <w:tcW w:w="1454" w:type="pc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02经济学</w:t>
            </w:r>
          </w:p>
        </w:tc>
        <w:tc>
          <w:tcPr>
            <w:tcW w:w="1918" w:type="pct"/>
            <w:tcBorders>
              <w:bottom w:val="single" w:sz="8"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0201经济学类</w:t>
            </w:r>
          </w:p>
        </w:tc>
        <w:tc>
          <w:tcPr>
            <w:tcW w:w="1629" w:type="pct"/>
            <w:tcBorders>
              <w:left w:val="nil"/>
              <w:bottom w:val="single" w:sz="8" w:space="0" w:color="auto"/>
            </w:tcBorders>
            <w:shd w:val="clear" w:color="auto" w:fill="auto"/>
            <w:vAlign w:val="center"/>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807845" w:rsidTr="00344D6E">
        <w:trPr>
          <w:trHeight w:hRule="exact" w:val="397"/>
          <w:jc w:val="center"/>
        </w:trPr>
        <w:tc>
          <w:tcPr>
            <w:tcW w:w="1454" w:type="pct"/>
            <w:vMerge w:val="restar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03法学</w:t>
            </w:r>
          </w:p>
        </w:tc>
        <w:tc>
          <w:tcPr>
            <w:tcW w:w="1918" w:type="pct"/>
            <w:tcBorders>
              <w:top w:val="single" w:sz="8" w:space="0" w:color="auto"/>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0301法学类</w:t>
            </w:r>
          </w:p>
        </w:tc>
        <w:tc>
          <w:tcPr>
            <w:tcW w:w="1629" w:type="pct"/>
            <w:tcBorders>
              <w:top w:val="single" w:sz="8" w:space="0" w:color="auto"/>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0302马克思主义理论类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0303社会学类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0304政治学类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single" w:sz="8"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0305公安学类</w:t>
            </w:r>
          </w:p>
        </w:tc>
        <w:tc>
          <w:tcPr>
            <w:tcW w:w="1629" w:type="pct"/>
            <w:tcBorders>
              <w:top w:val="nil"/>
              <w:left w:val="nil"/>
              <w:bottom w:val="single" w:sz="8" w:space="0" w:color="auto"/>
            </w:tcBorders>
            <w:shd w:val="clear" w:color="auto" w:fill="auto"/>
            <w:vAlign w:val="center"/>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807845" w:rsidTr="00344D6E">
        <w:trPr>
          <w:trHeight w:hRule="exact" w:val="397"/>
          <w:jc w:val="center"/>
        </w:trPr>
        <w:tc>
          <w:tcPr>
            <w:tcW w:w="1454" w:type="pct"/>
            <w:vMerge w:val="restar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04教育学</w:t>
            </w:r>
          </w:p>
        </w:tc>
        <w:tc>
          <w:tcPr>
            <w:tcW w:w="1918" w:type="pct"/>
            <w:tcBorders>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0401教育学类</w:t>
            </w:r>
          </w:p>
        </w:tc>
        <w:tc>
          <w:tcPr>
            <w:tcW w:w="1629" w:type="pct"/>
            <w:tcBorders>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0402体育学类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single" w:sz="8"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0403职业技术教育类</w:t>
            </w:r>
          </w:p>
        </w:tc>
        <w:tc>
          <w:tcPr>
            <w:tcW w:w="1629" w:type="pct"/>
            <w:tcBorders>
              <w:top w:val="nil"/>
              <w:left w:val="nil"/>
              <w:bottom w:val="single" w:sz="8" w:space="0" w:color="auto"/>
            </w:tcBorders>
            <w:shd w:val="clear" w:color="auto" w:fill="auto"/>
            <w:vAlign w:val="center"/>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807845" w:rsidTr="00344D6E">
        <w:trPr>
          <w:trHeight w:hRule="exact" w:val="397"/>
          <w:jc w:val="center"/>
        </w:trPr>
        <w:tc>
          <w:tcPr>
            <w:tcW w:w="1454" w:type="pct"/>
            <w:vMerge w:val="restar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05文学</w:t>
            </w:r>
          </w:p>
        </w:tc>
        <w:tc>
          <w:tcPr>
            <w:tcW w:w="1918" w:type="pct"/>
            <w:tcBorders>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0501中国语言文学类</w:t>
            </w:r>
          </w:p>
        </w:tc>
        <w:tc>
          <w:tcPr>
            <w:tcW w:w="1629" w:type="pct"/>
            <w:tcBorders>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0502外国语言文学类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single" w:sz="8"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0503新闻传播学类</w:t>
            </w:r>
          </w:p>
        </w:tc>
        <w:tc>
          <w:tcPr>
            <w:tcW w:w="1629" w:type="pct"/>
            <w:tcBorders>
              <w:top w:val="nil"/>
              <w:left w:val="nil"/>
              <w:bottom w:val="single" w:sz="8" w:space="0" w:color="auto"/>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0504艺术类</w:t>
            </w:r>
          </w:p>
        </w:tc>
      </w:tr>
      <w:tr w:rsidR="00344D6E" w:rsidRPr="00807845" w:rsidTr="00344D6E">
        <w:trPr>
          <w:trHeight w:hRule="exact" w:val="397"/>
          <w:jc w:val="center"/>
        </w:trPr>
        <w:tc>
          <w:tcPr>
            <w:tcW w:w="1454" w:type="pc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06历史学</w:t>
            </w:r>
          </w:p>
        </w:tc>
        <w:tc>
          <w:tcPr>
            <w:tcW w:w="1918" w:type="pct"/>
            <w:tcBorders>
              <w:bottom w:val="single" w:sz="8"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0601历史学类</w:t>
            </w:r>
          </w:p>
        </w:tc>
        <w:tc>
          <w:tcPr>
            <w:tcW w:w="1629" w:type="pct"/>
            <w:tcBorders>
              <w:left w:val="nil"/>
              <w:bottom w:val="single" w:sz="8" w:space="0" w:color="auto"/>
            </w:tcBorders>
            <w:shd w:val="clear" w:color="auto" w:fill="auto"/>
            <w:vAlign w:val="center"/>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807845" w:rsidTr="00344D6E">
        <w:trPr>
          <w:trHeight w:hRule="exact" w:val="397"/>
          <w:jc w:val="center"/>
        </w:trPr>
        <w:tc>
          <w:tcPr>
            <w:tcW w:w="1454" w:type="pct"/>
            <w:vMerge w:val="restar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07理学</w:t>
            </w:r>
          </w:p>
        </w:tc>
        <w:tc>
          <w:tcPr>
            <w:tcW w:w="1918" w:type="pct"/>
            <w:tcBorders>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0701数学类</w:t>
            </w:r>
          </w:p>
        </w:tc>
        <w:tc>
          <w:tcPr>
            <w:tcW w:w="1629" w:type="pct"/>
            <w:tcBorders>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0702物理学类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0703化学类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0704生物科学类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0705天文学类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0706地质学类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0707地理科学类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0708地球物理学类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0709大气科学类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0710海洋科学类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0711力学类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0712电子信息科学类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0713材料科学类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0714环境科学类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0715心理学类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0716统计学类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single" w:sz="8"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0717系统科学类</w:t>
            </w:r>
          </w:p>
        </w:tc>
        <w:tc>
          <w:tcPr>
            <w:tcW w:w="1629" w:type="pct"/>
            <w:tcBorders>
              <w:top w:val="nil"/>
              <w:left w:val="nil"/>
              <w:bottom w:val="single" w:sz="8" w:space="0" w:color="auto"/>
            </w:tcBorders>
            <w:shd w:val="clear" w:color="auto" w:fill="auto"/>
            <w:vAlign w:val="center"/>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807845" w:rsidTr="00344D6E">
        <w:trPr>
          <w:trHeight w:hRule="exact" w:val="397"/>
          <w:jc w:val="center"/>
        </w:trPr>
        <w:tc>
          <w:tcPr>
            <w:tcW w:w="1454" w:type="pct"/>
            <w:vMerge w:val="restar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08工学</w:t>
            </w:r>
          </w:p>
        </w:tc>
        <w:tc>
          <w:tcPr>
            <w:tcW w:w="1918" w:type="pct"/>
            <w:tcBorders>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0801地矿类</w:t>
            </w:r>
          </w:p>
        </w:tc>
        <w:tc>
          <w:tcPr>
            <w:tcW w:w="1629" w:type="pct"/>
            <w:tcBorders>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0802材料类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0803机械类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0804仪器仪表类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0805能源动力类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0806电气信息类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0807土建类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0808水利类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0809测绘类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0810环境与安全类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single" w:sz="4"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0811化工与制药类</w:t>
            </w:r>
          </w:p>
        </w:tc>
        <w:tc>
          <w:tcPr>
            <w:tcW w:w="1629" w:type="pct"/>
            <w:tcBorders>
              <w:top w:val="nil"/>
              <w:left w:val="nil"/>
              <w:bottom w:val="single" w:sz="4" w:space="0" w:color="auto"/>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0812交通运输类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single" w:sz="4" w:space="0" w:color="auto"/>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0813海洋工程类</w:t>
            </w:r>
          </w:p>
        </w:tc>
        <w:tc>
          <w:tcPr>
            <w:tcW w:w="1629" w:type="pct"/>
            <w:tcBorders>
              <w:top w:val="single" w:sz="4" w:space="0" w:color="auto"/>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0814轻工纺织食品类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0815航空航天类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0816军事装备类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0817工程力学类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0818生物工程类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0819农业工程类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0820林业工程类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single" w:sz="8"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0821公安技术类</w:t>
            </w:r>
          </w:p>
        </w:tc>
        <w:tc>
          <w:tcPr>
            <w:tcW w:w="1629" w:type="pct"/>
            <w:tcBorders>
              <w:top w:val="nil"/>
              <w:left w:val="nil"/>
              <w:bottom w:val="single" w:sz="8" w:space="0" w:color="auto"/>
            </w:tcBorders>
            <w:shd w:val="clear" w:color="auto" w:fill="auto"/>
            <w:vAlign w:val="center"/>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807845" w:rsidTr="00344D6E">
        <w:trPr>
          <w:trHeight w:hRule="exact" w:val="397"/>
          <w:jc w:val="center"/>
        </w:trPr>
        <w:tc>
          <w:tcPr>
            <w:tcW w:w="1454" w:type="pct"/>
            <w:vMerge w:val="restar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09农学</w:t>
            </w:r>
          </w:p>
        </w:tc>
        <w:tc>
          <w:tcPr>
            <w:tcW w:w="1918" w:type="pct"/>
            <w:tcBorders>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0901植物生产类</w:t>
            </w:r>
          </w:p>
        </w:tc>
        <w:tc>
          <w:tcPr>
            <w:tcW w:w="1629" w:type="pct"/>
            <w:tcBorders>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0902草业科学类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0903森林资源类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0904环境生态类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0905动物生产类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0906动物医学类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single" w:sz="8"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0907水产类</w:t>
            </w:r>
          </w:p>
        </w:tc>
        <w:tc>
          <w:tcPr>
            <w:tcW w:w="1629" w:type="pct"/>
            <w:tcBorders>
              <w:top w:val="nil"/>
              <w:left w:val="nil"/>
              <w:bottom w:val="single" w:sz="8" w:space="0" w:color="auto"/>
            </w:tcBorders>
            <w:shd w:val="clear" w:color="auto" w:fill="auto"/>
            <w:vAlign w:val="center"/>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807845" w:rsidTr="00344D6E">
        <w:trPr>
          <w:trHeight w:hRule="exact" w:val="397"/>
          <w:jc w:val="center"/>
        </w:trPr>
        <w:tc>
          <w:tcPr>
            <w:tcW w:w="1454" w:type="pct"/>
            <w:vMerge w:val="restar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10医学</w:t>
            </w:r>
          </w:p>
        </w:tc>
        <w:tc>
          <w:tcPr>
            <w:tcW w:w="1918" w:type="pct"/>
            <w:tcBorders>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1001基础医学类</w:t>
            </w:r>
          </w:p>
        </w:tc>
        <w:tc>
          <w:tcPr>
            <w:tcW w:w="1629" w:type="pct"/>
            <w:tcBorders>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1002预防医学类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1003临床医学与医学技术类</w:t>
            </w:r>
          </w:p>
        </w:tc>
        <w:tc>
          <w:tcPr>
            <w:tcW w:w="1629" w:type="pct"/>
            <w:tcBorders>
              <w:top w:val="nil"/>
              <w:left w:val="nil"/>
              <w:bottom w:val="nil"/>
            </w:tcBorders>
            <w:shd w:val="clear" w:color="auto" w:fill="auto"/>
            <w:vAlign w:val="center"/>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1004口腔医学类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1005中医学类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1006法医学类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single" w:sz="8"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1007护理学类</w:t>
            </w:r>
          </w:p>
        </w:tc>
        <w:tc>
          <w:tcPr>
            <w:tcW w:w="1629" w:type="pct"/>
            <w:tcBorders>
              <w:top w:val="nil"/>
              <w:left w:val="nil"/>
              <w:bottom w:val="single" w:sz="8" w:space="0" w:color="auto"/>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1008药学类</w:t>
            </w:r>
          </w:p>
        </w:tc>
      </w:tr>
      <w:tr w:rsidR="00344D6E" w:rsidRPr="00807845" w:rsidTr="00344D6E">
        <w:trPr>
          <w:trHeight w:hRule="exact" w:val="397"/>
          <w:jc w:val="center"/>
        </w:trPr>
        <w:tc>
          <w:tcPr>
            <w:tcW w:w="1454" w:type="pct"/>
            <w:vMerge w:val="restar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11管理学</w:t>
            </w:r>
          </w:p>
        </w:tc>
        <w:tc>
          <w:tcPr>
            <w:tcW w:w="1918" w:type="pct"/>
            <w:tcBorders>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1101管理科学与工程类</w:t>
            </w:r>
          </w:p>
        </w:tc>
        <w:tc>
          <w:tcPr>
            <w:tcW w:w="1629" w:type="pct"/>
            <w:tcBorders>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1102工商管理类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1103公共管理类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1104农业经济管理类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single" w:sz="8" w:space="0" w:color="auto"/>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1105图书档案学类</w:t>
            </w:r>
          </w:p>
        </w:tc>
        <w:tc>
          <w:tcPr>
            <w:tcW w:w="1629" w:type="pct"/>
            <w:tcBorders>
              <w:top w:val="nil"/>
              <w:left w:val="nil"/>
              <w:bottom w:val="single" w:sz="8" w:space="0" w:color="auto"/>
            </w:tcBorders>
            <w:shd w:val="clear" w:color="auto" w:fill="auto"/>
            <w:vAlign w:val="center"/>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807845" w:rsidTr="00344D6E">
        <w:trPr>
          <w:trHeight w:hRule="exact" w:val="397"/>
          <w:jc w:val="center"/>
        </w:trPr>
        <w:tc>
          <w:tcPr>
            <w:tcW w:w="1454" w:type="pct"/>
            <w:vMerge w:val="restart"/>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12军事学</w:t>
            </w:r>
          </w:p>
        </w:tc>
        <w:tc>
          <w:tcPr>
            <w:tcW w:w="1918" w:type="pct"/>
            <w:tcBorders>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1213兵种指挥类</w:t>
            </w:r>
          </w:p>
        </w:tc>
        <w:tc>
          <w:tcPr>
            <w:tcW w:w="1629" w:type="pct"/>
            <w:tcBorders>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1214航空航天指挥类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bottom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1215信息作战指挥类</w:t>
            </w:r>
          </w:p>
        </w:tc>
        <w:tc>
          <w:tcPr>
            <w:tcW w:w="1629" w:type="pct"/>
            <w:tcBorders>
              <w:top w:val="nil"/>
              <w:left w:val="nil"/>
              <w:bottom w:val="nil"/>
            </w:tcBorders>
            <w:shd w:val="clear" w:color="auto" w:fill="auto"/>
            <w:vAlign w:val="center"/>
          </w:tcPr>
          <w:p w:rsidR="00344D6E" w:rsidRPr="00807845"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1216保障指挥类</w:t>
            </w:r>
          </w:p>
        </w:tc>
      </w:tr>
      <w:tr w:rsidR="00344D6E" w:rsidRPr="00807845" w:rsidTr="00344D6E">
        <w:trPr>
          <w:trHeight w:hRule="exact" w:val="397"/>
          <w:jc w:val="center"/>
        </w:trPr>
        <w:tc>
          <w:tcPr>
            <w:tcW w:w="1454" w:type="pct"/>
            <w:vMerge/>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918" w:type="pct"/>
            <w:tcBorders>
              <w:top w:val="nil"/>
              <w:right w:val="nil"/>
            </w:tcBorders>
            <w:shd w:val="clear" w:color="auto" w:fill="auto"/>
            <w:vAlign w:val="center"/>
            <w:hideMark/>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807845">
              <w:rPr>
                <w:rFonts w:asciiTheme="minorEastAsia" w:eastAsiaTheme="minorEastAsia" w:hAnsiTheme="minorEastAsia" w:cs="宋体" w:hint="eastAsia"/>
                <w:color w:val="000000"/>
                <w:kern w:val="0"/>
                <w:sz w:val="21"/>
                <w:szCs w:val="21"/>
              </w:rPr>
              <w:t>1217武警指挥类</w:t>
            </w:r>
          </w:p>
        </w:tc>
        <w:tc>
          <w:tcPr>
            <w:tcW w:w="1629" w:type="pct"/>
            <w:tcBorders>
              <w:top w:val="nil"/>
              <w:left w:val="nil"/>
            </w:tcBorders>
            <w:shd w:val="clear" w:color="auto" w:fill="auto"/>
            <w:vAlign w:val="center"/>
          </w:tcPr>
          <w:p w:rsidR="00344D6E" w:rsidRPr="00807845"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bl>
    <w:p w:rsidR="00344D6E" w:rsidRDefault="00344D6E" w:rsidP="00344D6E">
      <w:pPr>
        <w:ind w:left="482" w:firstLineChars="0" w:firstLine="0"/>
        <w:jc w:val="left"/>
        <w:rPr>
          <w:rFonts w:asciiTheme="minorEastAsia" w:eastAsiaTheme="minorEastAsia" w:hAnsiTheme="minorEastAsia"/>
          <w:b/>
          <w:sz w:val="24"/>
        </w:rPr>
      </w:pPr>
      <w:bookmarkStart w:id="280" w:name="_Toc439605860"/>
      <w:bookmarkStart w:id="281" w:name="_Toc440207151"/>
    </w:p>
    <w:p w:rsidR="00344D6E" w:rsidRPr="00287FE7" w:rsidRDefault="00344D6E" w:rsidP="00344D6E">
      <w:pPr>
        <w:ind w:left="482" w:firstLineChars="0" w:firstLine="0"/>
        <w:jc w:val="left"/>
        <w:rPr>
          <w:rFonts w:asciiTheme="minorEastAsia" w:eastAsiaTheme="minorEastAsia" w:hAnsiTheme="minorEastAsia"/>
          <w:b/>
          <w:sz w:val="24"/>
        </w:rPr>
      </w:pPr>
      <w:r>
        <w:rPr>
          <w:rFonts w:asciiTheme="minorEastAsia" w:eastAsiaTheme="minorEastAsia" w:hAnsiTheme="minorEastAsia" w:hint="eastAsia"/>
          <w:b/>
          <w:sz w:val="24"/>
        </w:rPr>
        <w:t>2、</w:t>
      </w:r>
      <w:r w:rsidRPr="00287FE7">
        <w:rPr>
          <w:rFonts w:asciiTheme="minorEastAsia" w:eastAsiaTheme="minorEastAsia" w:hAnsiTheme="minorEastAsia" w:hint="eastAsia"/>
          <w:b/>
          <w:sz w:val="24"/>
        </w:rPr>
        <w:t>学科专业分类名称及代码（专科）</w:t>
      </w:r>
      <w:bookmarkEnd w:id="280"/>
      <w:bookmarkEnd w:id="281"/>
    </w:p>
    <w:tbl>
      <w:tblPr>
        <w:tblW w:w="4750" w:type="pct"/>
        <w:jc w:val="center"/>
        <w:tblLook w:val="04A0" w:firstRow="1" w:lastRow="0" w:firstColumn="1" w:lastColumn="0" w:noHBand="0" w:noVBand="1"/>
      </w:tblPr>
      <w:tblGrid>
        <w:gridCol w:w="2897"/>
        <w:gridCol w:w="2425"/>
        <w:gridCol w:w="2899"/>
      </w:tblGrid>
      <w:tr w:rsidR="00344D6E" w:rsidRPr="00700059" w:rsidTr="00344D6E">
        <w:trPr>
          <w:trHeight w:val="397"/>
          <w:tblHeader/>
          <w:jc w:val="center"/>
        </w:trPr>
        <w:tc>
          <w:tcPr>
            <w:tcW w:w="1762" w:type="pct"/>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344D6E" w:rsidRPr="00700059" w:rsidRDefault="00344D6E" w:rsidP="00D936BC">
            <w:pPr>
              <w:widowControl/>
              <w:spacing w:line="240" w:lineRule="auto"/>
              <w:ind w:firstLineChars="0" w:firstLine="0"/>
              <w:jc w:val="center"/>
              <w:rPr>
                <w:rFonts w:asciiTheme="minorEastAsia" w:eastAsiaTheme="minorEastAsia" w:hAnsiTheme="minorEastAsia" w:cs="宋体"/>
                <w:b/>
                <w:bCs/>
                <w:color w:val="000000"/>
                <w:kern w:val="0"/>
                <w:sz w:val="21"/>
                <w:szCs w:val="21"/>
              </w:rPr>
            </w:pPr>
            <w:r w:rsidRPr="00700059">
              <w:rPr>
                <w:rFonts w:asciiTheme="minorEastAsia" w:eastAsiaTheme="minorEastAsia" w:hAnsiTheme="minorEastAsia" w:cs="宋体" w:hint="eastAsia"/>
                <w:b/>
                <w:bCs/>
                <w:color w:val="000000"/>
                <w:kern w:val="0"/>
                <w:sz w:val="21"/>
                <w:szCs w:val="21"/>
              </w:rPr>
              <w:t>专业大类代码及名称</w:t>
            </w:r>
          </w:p>
        </w:tc>
        <w:tc>
          <w:tcPr>
            <w:tcW w:w="3238" w:type="pct"/>
            <w:gridSpan w:val="2"/>
            <w:tcBorders>
              <w:top w:val="single" w:sz="8" w:space="0" w:color="auto"/>
              <w:left w:val="single" w:sz="8" w:space="0" w:color="auto"/>
              <w:bottom w:val="single" w:sz="8" w:space="0" w:color="auto"/>
              <w:right w:val="single" w:sz="8" w:space="0" w:color="auto"/>
            </w:tcBorders>
            <w:shd w:val="clear" w:color="auto" w:fill="B4C6E7" w:themeFill="accent5" w:themeFillTint="66"/>
            <w:vAlign w:val="center"/>
            <w:hideMark/>
          </w:tcPr>
          <w:p w:rsidR="00344D6E" w:rsidRPr="00700059" w:rsidRDefault="00344D6E" w:rsidP="00D936BC">
            <w:pPr>
              <w:widowControl/>
              <w:spacing w:line="240" w:lineRule="auto"/>
              <w:ind w:firstLineChars="0" w:firstLine="0"/>
              <w:jc w:val="center"/>
              <w:rPr>
                <w:rFonts w:asciiTheme="minorEastAsia" w:eastAsiaTheme="minorEastAsia" w:hAnsiTheme="minorEastAsia" w:cs="宋体"/>
                <w:b/>
                <w:bCs/>
                <w:color w:val="000000"/>
                <w:kern w:val="0"/>
                <w:sz w:val="21"/>
                <w:szCs w:val="21"/>
              </w:rPr>
            </w:pPr>
            <w:r w:rsidRPr="00700059">
              <w:rPr>
                <w:rFonts w:asciiTheme="minorEastAsia" w:eastAsiaTheme="minorEastAsia" w:hAnsiTheme="minorEastAsia" w:cs="宋体" w:hint="eastAsia"/>
                <w:b/>
                <w:bCs/>
                <w:color w:val="000000"/>
                <w:kern w:val="0"/>
                <w:sz w:val="21"/>
                <w:szCs w:val="21"/>
              </w:rPr>
              <w:t>二级学科类代码及名称</w:t>
            </w:r>
          </w:p>
        </w:tc>
      </w:tr>
      <w:tr w:rsidR="00344D6E" w:rsidRPr="00700059" w:rsidTr="00344D6E">
        <w:trPr>
          <w:trHeight w:val="397"/>
          <w:jc w:val="center"/>
        </w:trPr>
        <w:tc>
          <w:tcPr>
            <w:tcW w:w="176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51农林牧渔大类</w:t>
            </w:r>
          </w:p>
        </w:tc>
        <w:tc>
          <w:tcPr>
            <w:tcW w:w="1475" w:type="pct"/>
            <w:tcBorders>
              <w:top w:val="single" w:sz="8" w:space="0" w:color="auto"/>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5101农业技术类</w:t>
            </w:r>
          </w:p>
        </w:tc>
        <w:tc>
          <w:tcPr>
            <w:tcW w:w="1762" w:type="pct"/>
            <w:tcBorders>
              <w:top w:val="single" w:sz="8" w:space="0" w:color="auto"/>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5102林业技术类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5103畜牧兽医类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5104水产养殖类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5105农林管理类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52交通运输大类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5201公路运输类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5202铁道运输类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5203城市轨道运输类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5204水上运输类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5205民航运输类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5206港口运输类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5207管道运输类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53生化与药品大类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5301生物技术类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5302化工技术类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5303制药技术类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5304食品药品管理类</w:t>
            </w: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lastRenderedPageBreak/>
              <w:t>54资源开发与测绘大类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5401资源勘查类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5402地质工程与技术类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5403矿业工程类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5404石油与天然气类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5405矿物加工类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5406测绘类</w:t>
            </w: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55材料与能源大类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5501材料类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5502能源类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5503电力技术类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56土建大类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5601建筑设计类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5602城镇规划与管理类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5603土建施工类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5604建筑设备类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5605工程管理类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5606市政工程类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5607房地产类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57水利大类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5701水文与水资源类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5702水利工程与管理类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5703水利水电设备类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5704水土保持与水环境类</w:t>
            </w: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58制造大类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5801机械设计制造类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5802自动化类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5803机电设备类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5804汽车类</w:t>
            </w: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59电子信息大类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5901计算机类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5902电子信息类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5903通信类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60环保、气象与安全大类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6001环保类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6002气象类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6003安全类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61轻纺食品大类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6101轻化工类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6102纺织服装类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6103食品类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6104包装印刷类</w:t>
            </w: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62财经大类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6201财政金融类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6202财务会计类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6203经济贸易类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6204市场营销类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6205工商管理类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63医药卫生大类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6301临床医学类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6302护理类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6303药学类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6304医学技术类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6305卫生管理类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700059" w:rsidTr="00344D6E">
        <w:trPr>
          <w:trHeight w:val="397"/>
          <w:jc w:val="center"/>
        </w:trPr>
        <w:tc>
          <w:tcPr>
            <w:tcW w:w="1762" w:type="pct"/>
            <w:tcBorders>
              <w:top w:val="nil"/>
              <w:left w:val="single" w:sz="8" w:space="0" w:color="auto"/>
              <w:bottom w:val="single" w:sz="8" w:space="0" w:color="auto"/>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64旅游大类</w:t>
            </w: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6401旅游管理类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spacing w:line="240" w:lineRule="auto"/>
              <w:ind w:firstLineChars="0" w:firstLine="0"/>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6402餐饮管理与服务类</w:t>
            </w: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65公共事业大类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6501公共事业类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6502公共管理类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6503公共服务类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66文化教育大类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6601语言文化类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6602教育类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6603体育类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lastRenderedPageBreak/>
              <w:t>67艺术设计传媒大类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6701艺术设计类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6702表演艺术类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6703广播影视类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68公安大类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6801公安管理类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6802公安指挥类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6803公安技术类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6804部队基础工作类</w:t>
            </w:r>
          </w:p>
        </w:tc>
      </w:tr>
      <w:tr w:rsidR="00344D6E" w:rsidRPr="00700059" w:rsidTr="00344D6E">
        <w:trPr>
          <w:trHeight w:val="397"/>
          <w:jc w:val="center"/>
        </w:trPr>
        <w:tc>
          <w:tcPr>
            <w:tcW w:w="1762" w:type="pct"/>
            <w:vMerge w:val="restart"/>
            <w:tcBorders>
              <w:top w:val="nil"/>
              <w:left w:val="single" w:sz="8" w:space="0" w:color="auto"/>
              <w:bottom w:val="single" w:sz="8" w:space="0" w:color="000000"/>
              <w:right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69法律大类</w:t>
            </w:r>
          </w:p>
        </w:tc>
        <w:tc>
          <w:tcPr>
            <w:tcW w:w="1475" w:type="pct"/>
            <w:tcBorders>
              <w:top w:val="nil"/>
              <w:left w:val="nil"/>
              <w:bottom w:val="nil"/>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6901法律实务类</w:t>
            </w:r>
          </w:p>
        </w:tc>
        <w:tc>
          <w:tcPr>
            <w:tcW w:w="1762" w:type="pct"/>
            <w:tcBorders>
              <w:top w:val="nil"/>
              <w:bottom w:val="nil"/>
              <w:right w:val="single" w:sz="8" w:space="0" w:color="auto"/>
            </w:tcBorders>
            <w:shd w:val="clear" w:color="auto" w:fill="auto"/>
            <w:vAlign w:val="center"/>
          </w:tcPr>
          <w:p w:rsidR="00344D6E" w:rsidRPr="00700059" w:rsidRDefault="00344D6E" w:rsidP="00D936BC">
            <w:pPr>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6902法律执行类</w:t>
            </w:r>
          </w:p>
        </w:tc>
      </w:tr>
      <w:tr w:rsidR="00344D6E" w:rsidRPr="00700059" w:rsidTr="00344D6E">
        <w:trPr>
          <w:trHeight w:val="397"/>
          <w:jc w:val="center"/>
        </w:trPr>
        <w:tc>
          <w:tcPr>
            <w:tcW w:w="1762" w:type="pct"/>
            <w:vMerge/>
            <w:tcBorders>
              <w:top w:val="nil"/>
              <w:left w:val="single" w:sz="8" w:space="0" w:color="auto"/>
              <w:bottom w:val="single" w:sz="8" w:space="0" w:color="000000"/>
              <w:right w:val="single" w:sz="8" w:space="0" w:color="auto"/>
            </w:tcBorders>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c>
          <w:tcPr>
            <w:tcW w:w="1475" w:type="pct"/>
            <w:tcBorders>
              <w:top w:val="nil"/>
              <w:left w:val="nil"/>
              <w:bottom w:val="single" w:sz="8" w:space="0" w:color="auto"/>
            </w:tcBorders>
            <w:shd w:val="clear" w:color="auto" w:fill="auto"/>
            <w:vAlign w:val="center"/>
            <w:hideMark/>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r w:rsidRPr="00700059">
              <w:rPr>
                <w:rFonts w:asciiTheme="minorEastAsia" w:eastAsiaTheme="minorEastAsia" w:hAnsiTheme="minorEastAsia" w:cs="宋体" w:hint="eastAsia"/>
                <w:color w:val="000000"/>
                <w:kern w:val="0"/>
                <w:sz w:val="21"/>
                <w:szCs w:val="21"/>
              </w:rPr>
              <w:t>6903司法技术类</w:t>
            </w:r>
          </w:p>
        </w:tc>
        <w:tc>
          <w:tcPr>
            <w:tcW w:w="1762" w:type="pct"/>
            <w:tcBorders>
              <w:top w:val="nil"/>
              <w:bottom w:val="single" w:sz="8" w:space="0" w:color="auto"/>
              <w:right w:val="single" w:sz="8" w:space="0" w:color="auto"/>
            </w:tcBorders>
            <w:shd w:val="clear" w:color="auto" w:fill="auto"/>
            <w:vAlign w:val="center"/>
          </w:tcPr>
          <w:p w:rsidR="00344D6E" w:rsidRPr="00700059" w:rsidRDefault="00344D6E" w:rsidP="00D936BC">
            <w:pPr>
              <w:widowControl/>
              <w:spacing w:line="240" w:lineRule="auto"/>
              <w:ind w:firstLineChars="0" w:firstLine="0"/>
              <w:jc w:val="left"/>
              <w:rPr>
                <w:rFonts w:asciiTheme="minorEastAsia" w:eastAsiaTheme="minorEastAsia" w:hAnsiTheme="minorEastAsia" w:cs="宋体"/>
                <w:color w:val="000000"/>
                <w:kern w:val="0"/>
                <w:sz w:val="21"/>
                <w:szCs w:val="21"/>
              </w:rPr>
            </w:pPr>
          </w:p>
        </w:tc>
      </w:tr>
    </w:tbl>
    <w:p w:rsidR="00A64C21" w:rsidRDefault="00A64C21" w:rsidP="00A64C21">
      <w:pPr>
        <w:widowControl/>
        <w:spacing w:line="240" w:lineRule="auto"/>
        <w:ind w:firstLineChars="0" w:firstLine="0"/>
        <w:jc w:val="left"/>
      </w:pPr>
      <w:r>
        <w:br w:type="page"/>
      </w:r>
    </w:p>
    <w:p w:rsidR="007B3048" w:rsidRPr="00344D6E" w:rsidRDefault="007B3048" w:rsidP="00344D6E">
      <w:pPr>
        <w:pStyle w:val="1"/>
        <w:spacing w:afterLines="0" w:after="0"/>
        <w:ind w:firstLineChars="0" w:firstLine="0"/>
        <w:jc w:val="center"/>
        <w:rPr>
          <w:rFonts w:ascii="黑体" w:eastAsia="黑体" w:hAnsi="微软雅黑"/>
        </w:rPr>
      </w:pPr>
      <w:bookmarkStart w:id="282" w:name="_Toc439674781"/>
      <w:bookmarkStart w:id="283" w:name="_Toc440541122"/>
      <w:r w:rsidRPr="00344D6E">
        <w:rPr>
          <w:rFonts w:ascii="黑体" w:eastAsia="黑体" w:hAnsi="微软雅黑" w:hint="eastAsia"/>
        </w:rPr>
        <w:lastRenderedPageBreak/>
        <w:t>关于本报告</w:t>
      </w:r>
      <w:bookmarkEnd w:id="282"/>
      <w:bookmarkEnd w:id="283"/>
    </w:p>
    <w:p w:rsidR="007B3048" w:rsidRPr="00344D6E" w:rsidRDefault="007B3048" w:rsidP="00344D6E">
      <w:pPr>
        <w:ind w:firstLine="480"/>
        <w:rPr>
          <w:rFonts w:asciiTheme="minorEastAsia" w:eastAsiaTheme="minorEastAsia" w:hAnsiTheme="minorEastAsia" w:cstheme="minorBidi"/>
          <w:sz w:val="24"/>
        </w:rPr>
      </w:pPr>
      <w:r w:rsidRPr="00344D6E">
        <w:rPr>
          <w:rFonts w:asciiTheme="minorEastAsia" w:eastAsiaTheme="minorEastAsia" w:hAnsiTheme="minorEastAsia" w:cstheme="minorBidi" w:hint="eastAsia"/>
          <w:sz w:val="24"/>
        </w:rPr>
        <w:t>为全面系统</w:t>
      </w:r>
      <w:r w:rsidRPr="00344D6E">
        <w:rPr>
          <w:rFonts w:ascii="宋体" w:hAnsi="宋体" w:cs="Arial" w:hint="eastAsia"/>
          <w:sz w:val="24"/>
        </w:rPr>
        <w:t>反映</w:t>
      </w:r>
      <w:r w:rsidRPr="00344D6E">
        <w:rPr>
          <w:rFonts w:asciiTheme="minorEastAsia" w:eastAsiaTheme="minorEastAsia" w:hAnsiTheme="minorEastAsia" w:cstheme="minorBidi" w:hint="eastAsia"/>
          <w:sz w:val="24"/>
        </w:rPr>
        <w:t>本校毕业生就业工作实际，完善就业状况反馈机制，及时回应社会关注、接受社会监督，建立健全高校毕业生就业工作评价体系，根据教育部办公厅《关于编制发布高校毕业生就业质量年度报告的通知》（教学厅函</w:t>
      </w:r>
      <w:r w:rsidRPr="00344D6E">
        <w:rPr>
          <w:rFonts w:asciiTheme="minorEastAsia" w:eastAsiaTheme="minorEastAsia" w:hAnsiTheme="minorEastAsia" w:cstheme="minorBidi"/>
          <w:sz w:val="24"/>
        </w:rPr>
        <w:t>[2013]25</w:t>
      </w:r>
      <w:r w:rsidRPr="00344D6E">
        <w:rPr>
          <w:rFonts w:asciiTheme="minorEastAsia" w:eastAsiaTheme="minorEastAsia" w:hAnsiTheme="minorEastAsia" w:cstheme="minorBidi" w:hint="eastAsia"/>
          <w:sz w:val="24"/>
        </w:rPr>
        <w:t>号）要求，编制本报告。</w:t>
      </w:r>
    </w:p>
    <w:p w:rsidR="007B3048" w:rsidRPr="00344D6E" w:rsidRDefault="007B3048" w:rsidP="00344D6E">
      <w:pPr>
        <w:ind w:firstLine="480"/>
        <w:rPr>
          <w:rFonts w:asciiTheme="minorEastAsia" w:eastAsiaTheme="minorEastAsia" w:hAnsiTheme="minorEastAsia" w:cstheme="minorBidi"/>
          <w:sz w:val="24"/>
        </w:rPr>
      </w:pPr>
      <w:r w:rsidRPr="00344D6E">
        <w:rPr>
          <w:rFonts w:asciiTheme="minorEastAsia" w:eastAsiaTheme="minorEastAsia" w:hAnsiTheme="minorEastAsia" w:cstheme="minorBidi" w:hint="eastAsia"/>
          <w:sz w:val="24"/>
        </w:rPr>
        <w:t>高校毕业生就业质量是高等学校教育教学和人才培养质量的重要反映。本校自</w:t>
      </w:r>
      <w:r w:rsidRPr="00344D6E">
        <w:rPr>
          <w:rFonts w:asciiTheme="minorEastAsia" w:eastAsiaTheme="minorEastAsia" w:hAnsiTheme="minorEastAsia" w:cstheme="minorBidi"/>
          <w:sz w:val="24"/>
        </w:rPr>
        <w:t>2014</w:t>
      </w:r>
      <w:r w:rsidRPr="00344D6E">
        <w:rPr>
          <w:rFonts w:asciiTheme="minorEastAsia" w:eastAsiaTheme="minorEastAsia" w:hAnsiTheme="minorEastAsia" w:cstheme="minorBidi" w:hint="eastAsia"/>
          <w:sz w:val="24"/>
        </w:rPr>
        <w:t>年起，面向社会公开发布毕业生就业质量年度报告，作为招生计划安排、学科专业调整、教育教学改革等方面的重要参考。学校领导高度重视报告的编制工作，组织有关力量，全面收集加工整理本校毕业生的就业信息资源，力求全面、客观、真实地反应毕业生就业状况。由于毕业生就业方式的多样性和毕业生离校后流动性增强，给就业跟踪工作带来一定的难度，报告中难免会出现一些偏差，敬请谅解。</w:t>
      </w:r>
    </w:p>
    <w:p w:rsidR="007B3048" w:rsidRPr="00344D6E" w:rsidRDefault="007B3048" w:rsidP="00344D6E">
      <w:pPr>
        <w:adjustRightInd w:val="0"/>
        <w:snapToGrid w:val="0"/>
        <w:ind w:firstLineChars="0" w:firstLine="0"/>
        <w:rPr>
          <w:rFonts w:ascii="黑体" w:eastAsia="黑体" w:hAnsi="黑体"/>
          <w:sz w:val="32"/>
          <w:szCs w:val="32"/>
        </w:rPr>
      </w:pPr>
      <w:bookmarkStart w:id="284" w:name="_Toc406969569"/>
      <w:r w:rsidRPr="00344D6E">
        <w:rPr>
          <w:rFonts w:ascii="黑体" w:eastAsia="黑体" w:hAnsi="黑体" w:hint="eastAsia"/>
          <w:sz w:val="32"/>
          <w:szCs w:val="32"/>
        </w:rPr>
        <w:t>数据</w:t>
      </w:r>
      <w:bookmarkEnd w:id="284"/>
      <w:r w:rsidRPr="00344D6E">
        <w:rPr>
          <w:rFonts w:ascii="黑体" w:eastAsia="黑体" w:hAnsi="黑体" w:hint="eastAsia"/>
          <w:sz w:val="32"/>
          <w:szCs w:val="32"/>
        </w:rPr>
        <w:t>来源</w:t>
      </w:r>
    </w:p>
    <w:p w:rsidR="007B3048" w:rsidRPr="00344D6E" w:rsidRDefault="007B3048" w:rsidP="00344D6E">
      <w:pPr>
        <w:ind w:firstLine="480"/>
        <w:rPr>
          <w:rFonts w:ascii="宋体" w:hAnsi="宋体"/>
          <w:sz w:val="24"/>
        </w:rPr>
      </w:pPr>
      <w:r w:rsidRPr="00344D6E">
        <w:rPr>
          <w:rFonts w:ascii="宋体" w:hAnsi="宋体" w:hint="eastAsia"/>
          <w:sz w:val="24"/>
        </w:rPr>
        <w:t>本报告所用数据，主要来源于“山东高校毕业生就业信息网”、“山东高校毕业生离校未就业实名管理服务系统”和“山东省就业情况调查问卷系统”。报告</w:t>
      </w:r>
      <w:r w:rsidRPr="00344D6E">
        <w:rPr>
          <w:rFonts w:ascii="宋体" w:hAnsi="宋体" w:cs="Arial" w:hint="eastAsia"/>
          <w:sz w:val="24"/>
        </w:rPr>
        <w:t>引用</w:t>
      </w:r>
      <w:r w:rsidRPr="00344D6E">
        <w:rPr>
          <w:rFonts w:ascii="宋体" w:hAnsi="宋体" w:hint="eastAsia"/>
          <w:sz w:val="24"/>
        </w:rPr>
        <w:t>的数据范围包括，全省</w:t>
      </w:r>
      <w:r w:rsidRPr="00344D6E">
        <w:rPr>
          <w:rFonts w:ascii="宋体" w:hAnsi="宋体"/>
          <w:sz w:val="24"/>
        </w:rPr>
        <w:t>14</w:t>
      </w:r>
      <w:r w:rsidR="007E760C">
        <w:rPr>
          <w:rFonts w:ascii="宋体" w:hAnsi="宋体" w:hint="eastAsia"/>
          <w:sz w:val="24"/>
        </w:rPr>
        <w:t>5</w:t>
      </w:r>
      <w:r w:rsidRPr="00344D6E">
        <w:rPr>
          <w:rFonts w:ascii="宋体" w:hAnsi="宋体" w:hint="eastAsia"/>
          <w:sz w:val="24"/>
        </w:rPr>
        <w:t>所高校近五年非师范生就业数据、全省近五年用人单位发布的毕业生需求信息、</w:t>
      </w:r>
      <w:r w:rsidRPr="00344D6E">
        <w:rPr>
          <w:rFonts w:ascii="宋体" w:hAnsi="宋体"/>
          <w:sz w:val="24"/>
        </w:rPr>
        <w:t>201</w:t>
      </w:r>
      <w:r w:rsidRPr="00344D6E">
        <w:rPr>
          <w:rFonts w:ascii="宋体" w:hAnsi="宋体" w:hint="eastAsia"/>
          <w:sz w:val="24"/>
        </w:rPr>
        <w:t>5届离校未就业毕业生实名跟踪就业记录、</w:t>
      </w:r>
      <w:r w:rsidRPr="00344D6E">
        <w:rPr>
          <w:rFonts w:ascii="宋体" w:hAnsi="宋体"/>
          <w:sz w:val="24"/>
        </w:rPr>
        <w:t>201</w:t>
      </w:r>
      <w:r w:rsidRPr="00344D6E">
        <w:rPr>
          <w:rFonts w:ascii="宋体" w:hAnsi="宋体" w:hint="eastAsia"/>
          <w:sz w:val="24"/>
        </w:rPr>
        <w:t>5届本校毕业生满意度调查问卷。</w:t>
      </w:r>
    </w:p>
    <w:p w:rsidR="007B3048" w:rsidRPr="00344D6E" w:rsidRDefault="007B3048" w:rsidP="00344D6E">
      <w:pPr>
        <w:adjustRightInd w:val="0"/>
        <w:snapToGrid w:val="0"/>
        <w:ind w:firstLineChars="0" w:firstLine="0"/>
        <w:rPr>
          <w:rFonts w:ascii="黑体" w:eastAsia="黑体" w:hAnsi="黑体"/>
          <w:sz w:val="32"/>
          <w:szCs w:val="32"/>
        </w:rPr>
      </w:pPr>
      <w:r w:rsidRPr="00344D6E">
        <w:rPr>
          <w:rFonts w:ascii="黑体" w:eastAsia="黑体" w:hAnsi="黑体" w:hint="eastAsia"/>
          <w:sz w:val="32"/>
          <w:szCs w:val="32"/>
        </w:rPr>
        <w:t>指标解释</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b/>
          <w:sz w:val="24"/>
        </w:rPr>
        <w:t>1.</w:t>
      </w:r>
      <w:r w:rsidRPr="00344D6E">
        <w:rPr>
          <w:rFonts w:asciiTheme="minorEastAsia" w:eastAsiaTheme="minorEastAsia" w:hAnsiTheme="minorEastAsia" w:hint="eastAsia"/>
          <w:b/>
          <w:sz w:val="24"/>
        </w:rPr>
        <w:t>毕业生就业方式</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hint="eastAsia"/>
          <w:b/>
          <w:sz w:val="24"/>
        </w:rPr>
        <w:t>协议就业</w:t>
      </w:r>
      <w:r w:rsidRPr="00344D6E">
        <w:rPr>
          <w:rFonts w:asciiTheme="minorEastAsia" w:eastAsiaTheme="minorEastAsia" w:hAnsiTheme="minorEastAsia" w:hint="eastAsia"/>
          <w:sz w:val="24"/>
        </w:rPr>
        <w:t xml:space="preserve">：就业管理工作中，把毕业生以签订就业协议方式实现就业的行为称为协议就业。普通高等学校毕业生和用人单位在正式确立劳动人事关系前，经双向选择，在规定期限内确立就业关系、明确双方权利和义务，并通过各省市高校毕业生就业信息网（俗称“网签”）或通过纸介质签署《全国普通高等学校毕业生就业协议书》（俗称“三方协议”）。该协议书是用人单位确认毕业生相关信息是否真实以及接收毕业生的重要凭据，也是高校和就业管理机构进行毕业生就业管理、编制就业方案以及毕业生办理就业落户手续等有关事项的重要依据。  </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hint="eastAsia"/>
          <w:b/>
          <w:sz w:val="24"/>
        </w:rPr>
        <w:t>劳动合同就业：</w:t>
      </w:r>
      <w:r w:rsidRPr="00344D6E">
        <w:rPr>
          <w:rFonts w:asciiTheme="minorEastAsia" w:eastAsiaTheme="minorEastAsia" w:hAnsiTheme="minorEastAsia" w:hint="eastAsia"/>
          <w:sz w:val="24"/>
        </w:rPr>
        <w:t>在就业管理工作中，把以签订劳动合同方式实现就业的行为称</w:t>
      </w:r>
      <w:r w:rsidRPr="00344D6E">
        <w:rPr>
          <w:rFonts w:asciiTheme="minorEastAsia" w:eastAsiaTheme="minorEastAsia" w:hAnsiTheme="minorEastAsia" w:hint="eastAsia"/>
          <w:sz w:val="24"/>
        </w:rPr>
        <w:lastRenderedPageBreak/>
        <w:t>为劳动合同就业。普通高等学校毕业生和用人单位正式确立劳动人事关系，明确双方权利和义务，并签署正式的劳动合同书。</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hint="eastAsia"/>
          <w:b/>
          <w:sz w:val="24"/>
        </w:rPr>
        <w:t>自主创业：</w:t>
      </w:r>
      <w:r w:rsidRPr="00344D6E">
        <w:rPr>
          <w:rFonts w:asciiTheme="minorEastAsia" w:eastAsiaTheme="minorEastAsia" w:hAnsiTheme="minorEastAsia" w:hint="eastAsia"/>
          <w:sz w:val="24"/>
        </w:rPr>
        <w:t>是指高校毕业生主要依靠自己的资本、资源、信息、技术、经验以及其他因素自己创办实业（办理工商局注册登记手续），解决就业问题。</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hint="eastAsia"/>
          <w:b/>
          <w:sz w:val="24"/>
        </w:rPr>
        <w:t>非派遣省外签约：</w:t>
      </w:r>
      <w:r w:rsidRPr="00344D6E">
        <w:rPr>
          <w:rFonts w:asciiTheme="minorEastAsia" w:eastAsiaTheme="minorEastAsia" w:hAnsiTheme="minorEastAsia" w:hint="eastAsia"/>
          <w:sz w:val="24"/>
        </w:rPr>
        <w:t>指</w:t>
      </w:r>
      <w:r w:rsidRPr="00344D6E">
        <w:rPr>
          <w:rFonts w:ascii="宋体" w:hAnsi="宋体" w:cs="Arial" w:hint="eastAsia"/>
          <w:sz w:val="24"/>
        </w:rPr>
        <w:t>毕业生</w:t>
      </w:r>
      <w:r w:rsidRPr="00344D6E">
        <w:rPr>
          <w:rFonts w:asciiTheme="minorEastAsia" w:eastAsiaTheme="minorEastAsia" w:hAnsiTheme="minorEastAsia" w:hint="eastAsia"/>
          <w:sz w:val="24"/>
        </w:rPr>
        <w:t>与省外接收单位签订了就业协议书，但是由于户口档案不能随迁等原因，在毕业派遣时户口、档案只能派回生源所在地，毕业生本人到接收单位就业的一种方式。</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hint="eastAsia"/>
          <w:b/>
          <w:sz w:val="24"/>
        </w:rPr>
        <w:t>升学：</w:t>
      </w:r>
      <w:r w:rsidRPr="00344D6E">
        <w:rPr>
          <w:rFonts w:asciiTheme="minorEastAsia" w:eastAsiaTheme="minorEastAsia" w:hAnsiTheme="minorEastAsia" w:hint="eastAsia"/>
          <w:sz w:val="24"/>
        </w:rPr>
        <w:t>升学包括“专升本”（专科毕业生升本科）和“考研”（本科生考取硕士研究生以及硕士研究生考取博士研究生）。</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hint="eastAsia"/>
          <w:b/>
          <w:sz w:val="24"/>
        </w:rPr>
        <w:t>出国：</w:t>
      </w:r>
      <w:r w:rsidRPr="00344D6E">
        <w:rPr>
          <w:rFonts w:asciiTheme="minorEastAsia" w:eastAsiaTheme="minorEastAsia" w:hAnsiTheme="minorEastAsia" w:hint="eastAsia"/>
          <w:sz w:val="24"/>
        </w:rPr>
        <w:t>包括</w:t>
      </w:r>
      <w:r w:rsidRPr="00344D6E">
        <w:rPr>
          <w:rFonts w:ascii="宋体" w:hAnsi="宋体" w:cs="Arial" w:hint="eastAsia"/>
          <w:sz w:val="24"/>
        </w:rPr>
        <w:t>出国</w:t>
      </w:r>
      <w:r w:rsidRPr="00344D6E">
        <w:rPr>
          <w:rFonts w:asciiTheme="minorEastAsia" w:eastAsiaTheme="minorEastAsia" w:hAnsiTheme="minorEastAsia" w:hint="eastAsia"/>
          <w:sz w:val="24"/>
        </w:rPr>
        <w:t>工作和出国学习。</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hint="eastAsia"/>
          <w:b/>
          <w:sz w:val="24"/>
        </w:rPr>
        <w:t>应征入伍：</w:t>
      </w:r>
      <w:r w:rsidRPr="00344D6E">
        <w:rPr>
          <w:rFonts w:asciiTheme="minorEastAsia" w:eastAsiaTheme="minorEastAsia" w:hAnsiTheme="minorEastAsia" w:hint="eastAsia"/>
          <w:sz w:val="24"/>
        </w:rPr>
        <w:t>普通</w:t>
      </w:r>
      <w:r w:rsidRPr="00344D6E">
        <w:rPr>
          <w:rFonts w:ascii="宋体" w:hAnsi="宋体" w:cs="Arial" w:hint="eastAsia"/>
          <w:sz w:val="24"/>
        </w:rPr>
        <w:t>高等学校</w:t>
      </w:r>
      <w:r w:rsidRPr="00344D6E">
        <w:rPr>
          <w:rFonts w:asciiTheme="minorEastAsia" w:eastAsiaTheme="minorEastAsia" w:hAnsiTheme="minorEastAsia" w:hint="eastAsia"/>
          <w:sz w:val="24"/>
        </w:rPr>
        <w:t>毕业生响应国家号召参军入伍。</w:t>
      </w:r>
    </w:p>
    <w:p w:rsidR="007B3048" w:rsidRPr="00344D6E" w:rsidRDefault="007B3048" w:rsidP="00344D6E">
      <w:pPr>
        <w:ind w:firstLine="482"/>
        <w:rPr>
          <w:rFonts w:asciiTheme="minorEastAsia" w:eastAsiaTheme="minorEastAsia" w:hAnsiTheme="minorEastAsia"/>
          <w:sz w:val="24"/>
        </w:rPr>
      </w:pPr>
      <w:r w:rsidRPr="00344D6E">
        <w:rPr>
          <w:rFonts w:asciiTheme="minorEastAsia" w:eastAsiaTheme="minorEastAsia" w:hAnsiTheme="minorEastAsia" w:hint="eastAsia"/>
          <w:b/>
          <w:sz w:val="24"/>
        </w:rPr>
        <w:t>基层项目就业：</w:t>
      </w:r>
      <w:r w:rsidRPr="00344D6E">
        <w:rPr>
          <w:rFonts w:asciiTheme="minorEastAsia" w:eastAsiaTheme="minorEastAsia" w:hAnsiTheme="minorEastAsia" w:hint="eastAsia"/>
          <w:sz w:val="24"/>
        </w:rPr>
        <w:t>指</w:t>
      </w:r>
      <w:r w:rsidRPr="00344D6E">
        <w:rPr>
          <w:rFonts w:ascii="宋体" w:hAnsi="宋体" w:cs="Arial" w:hint="eastAsia"/>
          <w:sz w:val="24"/>
        </w:rPr>
        <w:t>毕业生</w:t>
      </w:r>
      <w:r w:rsidRPr="00344D6E">
        <w:rPr>
          <w:rFonts w:asciiTheme="minorEastAsia" w:eastAsiaTheme="minorEastAsia" w:hAnsiTheme="minorEastAsia" w:hint="eastAsia"/>
          <w:sz w:val="24"/>
        </w:rPr>
        <w:t>参加“三支一扶”（支教、支农、支医和扶贫）项目、社区服务计划、大学生志愿服务西部计划项目、选聘优秀毕业生到村任职等就业主管部门认可的基层项目。（包括社区岗位就业方式）</w:t>
      </w:r>
    </w:p>
    <w:p w:rsidR="007B3048" w:rsidRPr="00344D6E" w:rsidRDefault="007B3048" w:rsidP="00344D6E">
      <w:pPr>
        <w:ind w:firstLine="482"/>
        <w:rPr>
          <w:rFonts w:asciiTheme="minorEastAsia" w:eastAsiaTheme="minorEastAsia" w:hAnsiTheme="minorEastAsia"/>
          <w:sz w:val="24"/>
        </w:rPr>
      </w:pPr>
      <w:r w:rsidRPr="00344D6E">
        <w:rPr>
          <w:rFonts w:asciiTheme="minorEastAsia" w:eastAsiaTheme="minorEastAsia" w:hAnsiTheme="minorEastAsia" w:hint="eastAsia"/>
          <w:b/>
          <w:sz w:val="24"/>
        </w:rPr>
        <w:t>个体经营：</w:t>
      </w:r>
      <w:r w:rsidRPr="00344D6E">
        <w:rPr>
          <w:rFonts w:asciiTheme="minorEastAsia" w:eastAsiaTheme="minorEastAsia" w:hAnsiTheme="minorEastAsia"/>
          <w:sz w:val="24"/>
        </w:rPr>
        <w:t>是</w:t>
      </w:r>
      <w:r w:rsidRPr="00344D6E">
        <w:rPr>
          <w:rFonts w:asciiTheme="minorEastAsia" w:eastAsiaTheme="minorEastAsia" w:hAnsiTheme="minorEastAsia" w:hint="eastAsia"/>
          <w:sz w:val="24"/>
        </w:rPr>
        <w:t>指高校毕业生主要依靠自己的资本、资源、信息、技术、经验以及其他因素自行开展经营活动，解决就业问题，但未进行工商注册登记的就业方式。</w:t>
      </w:r>
    </w:p>
    <w:p w:rsidR="007B3048" w:rsidRPr="00344D6E" w:rsidRDefault="007B3048" w:rsidP="00344D6E">
      <w:pPr>
        <w:ind w:firstLine="482"/>
        <w:rPr>
          <w:rFonts w:asciiTheme="minorEastAsia" w:eastAsiaTheme="minorEastAsia" w:hAnsiTheme="minorEastAsia"/>
          <w:sz w:val="24"/>
        </w:rPr>
      </w:pPr>
      <w:r w:rsidRPr="00344D6E">
        <w:rPr>
          <w:rFonts w:asciiTheme="minorEastAsia" w:eastAsiaTheme="minorEastAsia" w:hAnsiTheme="minorEastAsia" w:hint="eastAsia"/>
          <w:b/>
          <w:sz w:val="24"/>
        </w:rPr>
        <w:t>科研助理：</w:t>
      </w:r>
      <w:r w:rsidRPr="00344D6E">
        <w:rPr>
          <w:rFonts w:asciiTheme="minorEastAsia" w:eastAsiaTheme="minorEastAsia" w:hAnsiTheme="minorEastAsia" w:hint="eastAsia"/>
          <w:sz w:val="24"/>
        </w:rPr>
        <w:t>是指毕业生以科研助理身份参与科研项目研究的实现就业的。</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hint="eastAsia"/>
          <w:b/>
          <w:sz w:val="24"/>
        </w:rPr>
        <w:t>公益性岗位：</w:t>
      </w:r>
      <w:r w:rsidRPr="00344D6E">
        <w:rPr>
          <w:rFonts w:asciiTheme="minorEastAsia" w:eastAsiaTheme="minorEastAsia" w:hAnsiTheme="minorEastAsia" w:hint="eastAsia"/>
          <w:sz w:val="24"/>
        </w:rPr>
        <w:t>是指以就业困难人员为安置主体，由政府出资或政策扶持而设置的，辅助性、非营利性、临时性的社会管理和公共服务就业岗位。</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hint="eastAsia"/>
          <w:b/>
          <w:sz w:val="24"/>
        </w:rPr>
        <w:t>灵活就业和其他方式就业：</w:t>
      </w:r>
      <w:r w:rsidRPr="00344D6E">
        <w:rPr>
          <w:rFonts w:asciiTheme="minorEastAsia" w:eastAsiaTheme="minorEastAsia" w:hAnsiTheme="minorEastAsia" w:hint="eastAsia"/>
          <w:sz w:val="24"/>
        </w:rPr>
        <w:t>是指毕业生以临时工、派遣工、兼职工、自由职业以及其他方式实现就业，具有非全日制、临时性和弹性工作等特点。</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b/>
          <w:sz w:val="24"/>
        </w:rPr>
        <w:t>2</w:t>
      </w:r>
      <w:bookmarkStart w:id="285" w:name="_Toc406969572"/>
      <w:r w:rsidRPr="00344D6E">
        <w:rPr>
          <w:rFonts w:asciiTheme="minorEastAsia" w:eastAsiaTheme="minorEastAsia" w:hAnsiTheme="minorEastAsia"/>
          <w:b/>
          <w:sz w:val="24"/>
        </w:rPr>
        <w:t xml:space="preserve">. </w:t>
      </w:r>
      <w:r w:rsidRPr="00344D6E">
        <w:rPr>
          <w:rFonts w:asciiTheme="minorEastAsia" w:eastAsiaTheme="minorEastAsia" w:hAnsiTheme="minorEastAsia" w:hint="eastAsia"/>
          <w:b/>
          <w:sz w:val="24"/>
        </w:rPr>
        <w:t>就业率计算公式</w:t>
      </w:r>
      <w:bookmarkEnd w:id="285"/>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协议就业率</w:t>
      </w:r>
      <w:r w:rsidRPr="00344D6E">
        <w:rPr>
          <w:rFonts w:asciiTheme="minorEastAsia" w:eastAsiaTheme="minorEastAsia" w:hAnsiTheme="minorEastAsia"/>
          <w:sz w:val="24"/>
        </w:rPr>
        <w:t>=</w:t>
      </w:r>
      <w:r w:rsidRPr="00344D6E">
        <w:rPr>
          <w:rFonts w:ascii="宋体" w:hAnsi="宋体" w:cs="Arial" w:hint="eastAsia"/>
          <w:sz w:val="24"/>
        </w:rPr>
        <w:t>签订</w:t>
      </w:r>
      <w:r w:rsidRPr="00344D6E">
        <w:rPr>
          <w:rFonts w:asciiTheme="minorEastAsia" w:eastAsiaTheme="minorEastAsia" w:hAnsiTheme="minorEastAsia" w:hint="eastAsia"/>
          <w:sz w:val="24"/>
        </w:rPr>
        <w:t>就业协议人数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劳动合同就业率</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签订劳动合同人数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自主创业</w:t>
      </w:r>
      <w:r w:rsidRPr="00344D6E">
        <w:rPr>
          <w:rFonts w:ascii="宋体" w:hAnsi="宋体" w:cs="Arial" w:hint="eastAsia"/>
          <w:sz w:val="24"/>
        </w:rPr>
        <w:t>比例</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自主创业人数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非派遣省外签约率</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非派遣省外签约人数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升学率</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升学人数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出国率</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出国人数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lastRenderedPageBreak/>
        <w:t>应征入伍率</w:t>
      </w:r>
      <w:r w:rsidRPr="00344D6E">
        <w:rPr>
          <w:rFonts w:asciiTheme="minorEastAsia" w:eastAsiaTheme="minorEastAsia" w:hAnsiTheme="minorEastAsia"/>
          <w:sz w:val="24"/>
        </w:rPr>
        <w:t>=</w:t>
      </w:r>
      <w:r w:rsidRPr="00344D6E">
        <w:rPr>
          <w:rFonts w:ascii="宋体" w:hAnsi="宋体" w:cs="Arial" w:hint="eastAsia"/>
          <w:sz w:val="24"/>
        </w:rPr>
        <w:t>应征</w:t>
      </w:r>
      <w:r w:rsidRPr="00344D6E">
        <w:rPr>
          <w:rFonts w:asciiTheme="minorEastAsia" w:eastAsiaTheme="minorEastAsia" w:hAnsiTheme="minorEastAsia" w:hint="eastAsia"/>
          <w:sz w:val="24"/>
        </w:rPr>
        <w:t>入伍人数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0"/>
        <w:rPr>
          <w:rFonts w:asciiTheme="minorEastAsia" w:eastAsiaTheme="minorEastAsia" w:hAnsiTheme="minorEastAsia"/>
          <w:sz w:val="24"/>
        </w:rPr>
      </w:pPr>
      <w:r w:rsidRPr="00344D6E">
        <w:rPr>
          <w:rFonts w:asciiTheme="minorEastAsia" w:eastAsiaTheme="minorEastAsia" w:hAnsiTheme="minorEastAsia" w:hint="eastAsia"/>
          <w:sz w:val="24"/>
        </w:rPr>
        <w:t>基层项目就业率</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参加</w:t>
      </w:r>
      <w:r w:rsidRPr="00344D6E">
        <w:rPr>
          <w:rFonts w:ascii="宋体" w:hAnsi="宋体" w:cs="Arial" w:hint="eastAsia"/>
          <w:sz w:val="24"/>
        </w:rPr>
        <w:t>基层</w:t>
      </w:r>
      <w:r w:rsidRPr="00344D6E">
        <w:rPr>
          <w:rFonts w:asciiTheme="minorEastAsia" w:eastAsiaTheme="minorEastAsia" w:hAnsiTheme="minorEastAsia" w:hint="eastAsia"/>
          <w:sz w:val="24"/>
        </w:rPr>
        <w:t>项目人数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r w:rsidRPr="00344D6E">
        <w:rPr>
          <w:rFonts w:asciiTheme="minorEastAsia" w:eastAsiaTheme="minorEastAsia" w:hAnsiTheme="minorEastAsia" w:hint="eastAsia"/>
          <w:sz w:val="24"/>
        </w:rPr>
        <w:t>（含社区岗位）</w:t>
      </w:r>
    </w:p>
    <w:p w:rsidR="007B3048" w:rsidRPr="00344D6E" w:rsidRDefault="007B3048" w:rsidP="00344D6E">
      <w:pPr>
        <w:ind w:firstLine="480"/>
        <w:rPr>
          <w:rFonts w:asciiTheme="minorEastAsia" w:eastAsiaTheme="minorEastAsia" w:hAnsiTheme="minorEastAsia"/>
          <w:sz w:val="24"/>
        </w:rPr>
      </w:pPr>
      <w:r w:rsidRPr="00344D6E">
        <w:rPr>
          <w:rFonts w:asciiTheme="minorEastAsia" w:eastAsiaTheme="minorEastAsia" w:hAnsiTheme="minorEastAsia" w:hint="eastAsia"/>
          <w:sz w:val="24"/>
        </w:rPr>
        <w:t>个体经营率=个体经营人数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0"/>
        <w:rPr>
          <w:rFonts w:asciiTheme="minorEastAsia" w:eastAsiaTheme="minorEastAsia" w:hAnsiTheme="minorEastAsia"/>
          <w:sz w:val="24"/>
        </w:rPr>
      </w:pPr>
      <w:r w:rsidRPr="00344D6E">
        <w:rPr>
          <w:rFonts w:asciiTheme="minorEastAsia" w:eastAsiaTheme="minorEastAsia" w:hAnsiTheme="minorEastAsia" w:hint="eastAsia"/>
          <w:sz w:val="24"/>
        </w:rPr>
        <w:t>科研助理比例=科研助理人数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0"/>
        <w:rPr>
          <w:rFonts w:asciiTheme="minorEastAsia" w:eastAsiaTheme="minorEastAsia" w:hAnsiTheme="minorEastAsia"/>
          <w:sz w:val="24"/>
        </w:rPr>
      </w:pPr>
      <w:r w:rsidRPr="00344D6E">
        <w:rPr>
          <w:rFonts w:asciiTheme="minorEastAsia" w:eastAsiaTheme="minorEastAsia" w:hAnsiTheme="minorEastAsia" w:hint="eastAsia"/>
          <w:sz w:val="24"/>
        </w:rPr>
        <w:t>公益性岗位比例=公益性岗位人数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灵活和其他方式就业率</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灵活就业和其他方式就业人数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b/>
          <w:sz w:val="24"/>
        </w:rPr>
        <w:t xml:space="preserve">3. </w:t>
      </w:r>
      <w:r w:rsidRPr="00344D6E">
        <w:rPr>
          <w:rFonts w:asciiTheme="minorEastAsia" w:eastAsiaTheme="minorEastAsia" w:hAnsiTheme="minorEastAsia" w:hint="eastAsia"/>
          <w:b/>
          <w:sz w:val="24"/>
        </w:rPr>
        <w:t>总体就业率、正式就业率及其计算公式</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按照教育部的规定，在计算毕业生的总体就业率时，总体就业人数是协议就业、劳动合同就业、非派遣省外签约、灵活就业、升学、出国、自主创业、应征入伍、基层项目就业、个体经营、科研助理、公益性岗位、灵活就业和其他方式就业的人数之和。</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总体就业率</w:t>
      </w:r>
      <w:r w:rsidRPr="00344D6E">
        <w:rPr>
          <w:rFonts w:asciiTheme="minorEastAsia" w:eastAsiaTheme="minorEastAsia" w:hAnsiTheme="minorEastAsia"/>
          <w:sz w:val="24"/>
        </w:rPr>
        <w:t>=</w:t>
      </w:r>
      <w:r w:rsidRPr="00344D6E">
        <w:rPr>
          <w:rFonts w:ascii="宋体" w:hAnsi="宋体" w:cs="Arial" w:hint="eastAsia"/>
          <w:sz w:val="24"/>
        </w:rPr>
        <w:t>总体</w:t>
      </w:r>
      <w:r w:rsidRPr="00344D6E">
        <w:rPr>
          <w:rFonts w:asciiTheme="minorEastAsia" w:eastAsiaTheme="minorEastAsia" w:hAnsiTheme="minorEastAsia" w:hint="eastAsia"/>
          <w:sz w:val="24"/>
        </w:rPr>
        <w:t>就业人数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按照我省统计</w:t>
      </w:r>
      <w:r w:rsidRPr="00344D6E">
        <w:rPr>
          <w:rFonts w:ascii="宋体" w:hAnsi="宋体" w:cs="Arial" w:hint="eastAsia"/>
          <w:sz w:val="24"/>
        </w:rPr>
        <w:t>口径</w:t>
      </w:r>
      <w:r w:rsidRPr="00344D6E">
        <w:rPr>
          <w:rFonts w:asciiTheme="minorEastAsia" w:eastAsiaTheme="minorEastAsia" w:hAnsiTheme="minorEastAsia" w:hint="eastAsia"/>
          <w:sz w:val="24"/>
        </w:rPr>
        <w:t>，除去灵活就业和其他方式就业的为正式就业人数。</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正式就业率=（总体就业人数-灵活和其他方式就业人数）</w:t>
      </w:r>
      <w:r w:rsidRPr="00344D6E">
        <w:rPr>
          <w:rFonts w:asciiTheme="minorEastAsia" w:eastAsiaTheme="minorEastAsia" w:hAnsiTheme="minorEastAsia"/>
          <w:sz w:val="24"/>
        </w:rPr>
        <w:t>/</w:t>
      </w:r>
      <w:r w:rsidRPr="00344D6E">
        <w:rPr>
          <w:rFonts w:asciiTheme="minorEastAsia" w:eastAsiaTheme="minorEastAsia" w:hAnsiTheme="minorEastAsia" w:hint="eastAsia"/>
          <w:sz w:val="24"/>
        </w:rPr>
        <w:t>毕业生总人数×</w:t>
      </w:r>
      <w:r w:rsidRPr="00344D6E">
        <w:rPr>
          <w:rFonts w:asciiTheme="minorEastAsia" w:eastAsiaTheme="minorEastAsia" w:hAnsiTheme="minorEastAsia"/>
          <w:sz w:val="24"/>
        </w:rPr>
        <w:t>100%</w:t>
      </w:r>
    </w:p>
    <w:p w:rsidR="007B3048" w:rsidRPr="00344D6E" w:rsidRDefault="007B3048" w:rsidP="00344D6E">
      <w:pPr>
        <w:ind w:firstLine="482"/>
        <w:rPr>
          <w:rFonts w:asciiTheme="minorEastAsia" w:eastAsiaTheme="minorEastAsia" w:hAnsiTheme="minorEastAsia"/>
          <w:b/>
          <w:sz w:val="24"/>
        </w:rPr>
      </w:pPr>
      <w:r w:rsidRPr="00344D6E">
        <w:rPr>
          <w:rFonts w:asciiTheme="minorEastAsia" w:eastAsiaTheme="minorEastAsia" w:hAnsiTheme="minorEastAsia"/>
          <w:b/>
          <w:sz w:val="24"/>
        </w:rPr>
        <w:t xml:space="preserve">4. </w:t>
      </w:r>
      <w:r w:rsidRPr="00344D6E">
        <w:rPr>
          <w:rFonts w:asciiTheme="minorEastAsia" w:eastAsiaTheme="minorEastAsia" w:hAnsiTheme="minorEastAsia" w:hint="eastAsia"/>
          <w:b/>
          <w:sz w:val="24"/>
        </w:rPr>
        <w:t>报告期</w:t>
      </w:r>
    </w:p>
    <w:p w:rsidR="007B3048" w:rsidRPr="00344D6E" w:rsidRDefault="007B3048" w:rsidP="00344D6E">
      <w:pPr>
        <w:ind w:firstLine="480"/>
        <w:rPr>
          <w:rFonts w:asciiTheme="minorEastAsia" w:eastAsiaTheme="minorEastAsia" w:hAnsiTheme="minorEastAsia"/>
          <w:b/>
          <w:sz w:val="24"/>
        </w:rPr>
      </w:pPr>
      <w:r w:rsidRPr="00344D6E">
        <w:rPr>
          <w:rFonts w:asciiTheme="minorEastAsia" w:eastAsiaTheme="minorEastAsia" w:hAnsiTheme="minorEastAsia" w:hint="eastAsia"/>
          <w:sz w:val="24"/>
        </w:rPr>
        <w:t>本报告数据期为</w:t>
      </w:r>
      <w:r w:rsidRPr="00344D6E">
        <w:rPr>
          <w:rFonts w:asciiTheme="minorEastAsia" w:eastAsiaTheme="minorEastAsia" w:hAnsiTheme="minorEastAsia"/>
          <w:sz w:val="24"/>
        </w:rPr>
        <w:t>201</w:t>
      </w:r>
      <w:r w:rsidRPr="00344D6E">
        <w:rPr>
          <w:rFonts w:asciiTheme="minorEastAsia" w:eastAsiaTheme="minorEastAsia" w:hAnsiTheme="minorEastAsia" w:hint="eastAsia"/>
          <w:sz w:val="24"/>
        </w:rPr>
        <w:t>5年</w:t>
      </w:r>
      <w:r w:rsidRPr="00344D6E">
        <w:rPr>
          <w:rFonts w:asciiTheme="minorEastAsia" w:eastAsiaTheme="minorEastAsia" w:hAnsiTheme="minorEastAsia"/>
          <w:sz w:val="24"/>
        </w:rPr>
        <w:t>12</w:t>
      </w:r>
      <w:r w:rsidRPr="00344D6E">
        <w:rPr>
          <w:rFonts w:asciiTheme="minorEastAsia" w:eastAsiaTheme="minorEastAsia" w:hAnsiTheme="minorEastAsia" w:hint="eastAsia"/>
          <w:sz w:val="24"/>
        </w:rPr>
        <w:t>月</w:t>
      </w:r>
      <w:r w:rsidRPr="00344D6E">
        <w:rPr>
          <w:rFonts w:asciiTheme="minorEastAsia" w:eastAsiaTheme="minorEastAsia" w:hAnsiTheme="minorEastAsia"/>
          <w:sz w:val="24"/>
        </w:rPr>
        <w:t>31</w:t>
      </w:r>
      <w:r w:rsidRPr="00344D6E">
        <w:rPr>
          <w:rFonts w:asciiTheme="minorEastAsia" w:eastAsiaTheme="minorEastAsia" w:hAnsiTheme="minorEastAsia" w:hint="eastAsia"/>
          <w:sz w:val="24"/>
        </w:rPr>
        <w:t>日，统计对象为本校</w:t>
      </w:r>
      <w:r w:rsidRPr="00344D6E">
        <w:rPr>
          <w:rFonts w:asciiTheme="minorEastAsia" w:eastAsiaTheme="minorEastAsia" w:hAnsiTheme="minorEastAsia"/>
          <w:sz w:val="24"/>
        </w:rPr>
        <w:t>201</w:t>
      </w:r>
      <w:r w:rsidRPr="00344D6E">
        <w:rPr>
          <w:rFonts w:asciiTheme="minorEastAsia" w:eastAsiaTheme="minorEastAsia" w:hAnsiTheme="minorEastAsia" w:hint="eastAsia"/>
          <w:sz w:val="24"/>
        </w:rPr>
        <w:t>5届毕业生。毕业生的就业数据截至</w:t>
      </w:r>
      <w:r w:rsidRPr="00344D6E">
        <w:rPr>
          <w:rFonts w:asciiTheme="minorEastAsia" w:eastAsiaTheme="minorEastAsia" w:hAnsiTheme="minorEastAsia"/>
          <w:sz w:val="24"/>
        </w:rPr>
        <w:t>201</w:t>
      </w:r>
      <w:r w:rsidRPr="00344D6E">
        <w:rPr>
          <w:rFonts w:asciiTheme="minorEastAsia" w:eastAsiaTheme="minorEastAsia" w:hAnsiTheme="minorEastAsia" w:hint="eastAsia"/>
          <w:sz w:val="24"/>
        </w:rPr>
        <w:t>5年</w:t>
      </w:r>
      <w:r w:rsidRPr="00344D6E">
        <w:rPr>
          <w:rFonts w:asciiTheme="minorEastAsia" w:eastAsiaTheme="minorEastAsia" w:hAnsiTheme="minorEastAsia"/>
          <w:sz w:val="24"/>
        </w:rPr>
        <w:t>12</w:t>
      </w:r>
      <w:r w:rsidRPr="00344D6E">
        <w:rPr>
          <w:rFonts w:asciiTheme="minorEastAsia" w:eastAsiaTheme="minorEastAsia" w:hAnsiTheme="minorEastAsia" w:hint="eastAsia"/>
          <w:sz w:val="24"/>
        </w:rPr>
        <w:t>月</w:t>
      </w:r>
      <w:r w:rsidRPr="00344D6E">
        <w:rPr>
          <w:rFonts w:asciiTheme="minorEastAsia" w:eastAsiaTheme="minorEastAsia" w:hAnsiTheme="minorEastAsia"/>
          <w:sz w:val="24"/>
        </w:rPr>
        <w:t>31</w:t>
      </w:r>
      <w:r w:rsidRPr="00344D6E">
        <w:rPr>
          <w:rFonts w:asciiTheme="minorEastAsia" w:eastAsiaTheme="minorEastAsia" w:hAnsiTheme="minorEastAsia" w:hint="eastAsia"/>
          <w:sz w:val="24"/>
        </w:rPr>
        <w:t>日，用人单位需求数据统计时间范围自</w:t>
      </w:r>
      <w:r w:rsidRPr="00344D6E">
        <w:rPr>
          <w:rFonts w:asciiTheme="minorEastAsia" w:eastAsiaTheme="minorEastAsia" w:hAnsiTheme="minorEastAsia"/>
          <w:sz w:val="24"/>
        </w:rPr>
        <w:t>201</w:t>
      </w:r>
      <w:r w:rsidRPr="00344D6E">
        <w:rPr>
          <w:rFonts w:asciiTheme="minorEastAsia" w:eastAsiaTheme="minorEastAsia" w:hAnsiTheme="minorEastAsia" w:hint="eastAsia"/>
          <w:sz w:val="24"/>
        </w:rPr>
        <w:t>4年</w:t>
      </w:r>
      <w:r w:rsidRPr="00344D6E">
        <w:rPr>
          <w:rFonts w:asciiTheme="minorEastAsia" w:eastAsiaTheme="minorEastAsia" w:hAnsiTheme="minorEastAsia"/>
          <w:sz w:val="24"/>
        </w:rPr>
        <w:t>12</w:t>
      </w:r>
      <w:r w:rsidRPr="00344D6E">
        <w:rPr>
          <w:rFonts w:asciiTheme="minorEastAsia" w:eastAsiaTheme="minorEastAsia" w:hAnsiTheme="minorEastAsia" w:hint="eastAsia"/>
          <w:sz w:val="24"/>
        </w:rPr>
        <w:t>月</w:t>
      </w:r>
      <w:r w:rsidRPr="00344D6E">
        <w:rPr>
          <w:rFonts w:asciiTheme="minorEastAsia" w:eastAsiaTheme="minorEastAsia" w:hAnsiTheme="minorEastAsia"/>
          <w:sz w:val="24"/>
        </w:rPr>
        <w:t>1</w:t>
      </w:r>
      <w:r w:rsidRPr="00344D6E">
        <w:rPr>
          <w:rFonts w:asciiTheme="minorEastAsia" w:eastAsiaTheme="minorEastAsia" w:hAnsiTheme="minorEastAsia" w:hint="eastAsia"/>
          <w:sz w:val="24"/>
        </w:rPr>
        <w:t>日至</w:t>
      </w:r>
      <w:r w:rsidRPr="00344D6E">
        <w:rPr>
          <w:rFonts w:asciiTheme="minorEastAsia" w:eastAsiaTheme="minorEastAsia" w:hAnsiTheme="minorEastAsia"/>
          <w:sz w:val="24"/>
        </w:rPr>
        <w:t>201</w:t>
      </w:r>
      <w:r w:rsidRPr="00344D6E">
        <w:rPr>
          <w:rFonts w:asciiTheme="minorEastAsia" w:eastAsiaTheme="minorEastAsia" w:hAnsiTheme="minorEastAsia" w:hint="eastAsia"/>
          <w:sz w:val="24"/>
        </w:rPr>
        <w:t>5年</w:t>
      </w:r>
      <w:r w:rsidRPr="00344D6E">
        <w:rPr>
          <w:rFonts w:asciiTheme="minorEastAsia" w:eastAsiaTheme="minorEastAsia" w:hAnsiTheme="minorEastAsia"/>
          <w:sz w:val="24"/>
        </w:rPr>
        <w:t>11</w:t>
      </w:r>
      <w:r w:rsidRPr="00344D6E">
        <w:rPr>
          <w:rFonts w:asciiTheme="minorEastAsia" w:eastAsiaTheme="minorEastAsia" w:hAnsiTheme="minorEastAsia" w:hint="eastAsia"/>
          <w:sz w:val="24"/>
        </w:rPr>
        <w:t>月</w:t>
      </w:r>
      <w:r w:rsidRPr="00344D6E">
        <w:rPr>
          <w:rFonts w:asciiTheme="minorEastAsia" w:eastAsiaTheme="minorEastAsia" w:hAnsiTheme="minorEastAsia"/>
          <w:sz w:val="24"/>
        </w:rPr>
        <w:t>30</w:t>
      </w:r>
      <w:r w:rsidRPr="00344D6E">
        <w:rPr>
          <w:rFonts w:asciiTheme="minorEastAsia" w:eastAsiaTheme="minorEastAsia" w:hAnsiTheme="minorEastAsia" w:hint="eastAsia"/>
          <w:sz w:val="24"/>
        </w:rPr>
        <w:t>日。</w:t>
      </w:r>
    </w:p>
    <w:sectPr w:rsidR="007B3048" w:rsidRPr="00344D6E" w:rsidSect="00065972">
      <w:headerReference w:type="even" r:id="rId50"/>
      <w:headerReference w:type="default" r:id="rId51"/>
      <w:footnotePr>
        <w:numRestart w:val="eachSect"/>
      </w:footnotePr>
      <w:pgSz w:w="11906" w:h="16838"/>
      <w:pgMar w:top="1985" w:right="1531" w:bottom="1701" w:left="1701" w:header="964" w:footer="851"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8FF" w:rsidRDefault="009B48FF" w:rsidP="00E20868">
      <w:pPr>
        <w:spacing w:line="240" w:lineRule="auto"/>
        <w:ind w:firstLine="560"/>
      </w:pPr>
      <w:r>
        <w:separator/>
      </w:r>
    </w:p>
  </w:endnote>
  <w:endnote w:type="continuationSeparator" w:id="0">
    <w:p w:rsidR="009B48FF" w:rsidRDefault="009B48FF" w:rsidP="00E20868">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6527679"/>
      <w:docPartObj>
        <w:docPartGallery w:val="Page Numbers (Bottom of Page)"/>
        <w:docPartUnique/>
      </w:docPartObj>
    </w:sdtPr>
    <w:sdtEndPr/>
    <w:sdtContent>
      <w:p w:rsidR="00D936BC" w:rsidRDefault="00D936BC" w:rsidP="006860F0">
        <w:pPr>
          <w:pStyle w:val="a4"/>
          <w:ind w:firstLine="360"/>
        </w:pPr>
        <w:r>
          <w:rPr>
            <w:rFonts w:hint="eastAsia"/>
          </w:rPr>
          <w:t>-</w:t>
        </w:r>
        <w:r>
          <w:fldChar w:fldCharType="begin"/>
        </w:r>
        <w:r>
          <w:instrText>PAGE   \* MERGEFORMAT</w:instrText>
        </w:r>
        <w:r>
          <w:fldChar w:fldCharType="separate"/>
        </w:r>
        <w:r w:rsidR="00811ADB" w:rsidRPr="00811ADB">
          <w:rPr>
            <w:noProof/>
            <w:lang w:val="zh-CN"/>
          </w:rPr>
          <w:t>12</w:t>
        </w:r>
        <w:r>
          <w:fldChar w:fldCharType="end"/>
        </w:r>
        <w:r>
          <w:rPr>
            <w:rFonts w:hint="eastAsi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046011"/>
      <w:docPartObj>
        <w:docPartGallery w:val="Page Numbers (Bottom of Page)"/>
        <w:docPartUnique/>
      </w:docPartObj>
    </w:sdtPr>
    <w:sdtEndPr/>
    <w:sdtContent>
      <w:p w:rsidR="00D936BC" w:rsidRDefault="00D936BC" w:rsidP="006860F0">
        <w:pPr>
          <w:pStyle w:val="a4"/>
          <w:ind w:firstLine="360"/>
          <w:jc w:val="right"/>
        </w:pPr>
        <w:r>
          <w:rPr>
            <w:rFonts w:hint="eastAsia"/>
          </w:rPr>
          <w:t>-</w:t>
        </w:r>
        <w:r>
          <w:fldChar w:fldCharType="begin"/>
        </w:r>
        <w:r>
          <w:instrText>PAGE   \* MERGEFORMAT</w:instrText>
        </w:r>
        <w:r>
          <w:fldChar w:fldCharType="separate"/>
        </w:r>
        <w:r w:rsidR="00811ADB" w:rsidRPr="00811ADB">
          <w:rPr>
            <w:noProof/>
            <w:lang w:val="zh-CN"/>
          </w:rPr>
          <w:t>13</w:t>
        </w:r>
        <w:r>
          <w:fldChar w:fldCharType="end"/>
        </w:r>
        <w:r>
          <w:rPr>
            <w:rFonts w:hint="eastAsia"/>
          </w:rPr>
          <w: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6BC" w:rsidRDefault="00D936BC" w:rsidP="00E37740">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8FF" w:rsidRDefault="009B48FF" w:rsidP="00E20868">
      <w:pPr>
        <w:spacing w:line="240" w:lineRule="auto"/>
        <w:ind w:firstLine="560"/>
      </w:pPr>
      <w:r>
        <w:separator/>
      </w:r>
    </w:p>
  </w:footnote>
  <w:footnote w:type="continuationSeparator" w:id="0">
    <w:p w:rsidR="009B48FF" w:rsidRDefault="009B48FF" w:rsidP="00E20868">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6BC" w:rsidRPr="00074A2D" w:rsidRDefault="00D936BC" w:rsidP="00074A2D">
    <w:pPr>
      <w:pStyle w:val="a3"/>
      <w:pBdr>
        <w:bottom w:val="none" w:sz="0" w:space="0" w:color="auto"/>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6BC" w:rsidRPr="00074A2D" w:rsidRDefault="00D936BC" w:rsidP="00074A2D">
    <w:pPr>
      <w:pStyle w:val="a3"/>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6BC" w:rsidRDefault="00D936BC" w:rsidP="00E37740">
    <w:pPr>
      <w:pStyle w:val="a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6BC" w:rsidRDefault="00D936BC" w:rsidP="00074A2D">
    <w:pPr>
      <w:pStyle w:val="a3"/>
      <w:spacing w:line="240" w:lineRule="auto"/>
      <w:ind w:firstLineChars="0" w:firstLine="0"/>
      <w:jc w:val="left"/>
    </w:pPr>
    <w:r>
      <w:rPr>
        <w:rFonts w:hint="eastAsia"/>
      </w:rPr>
      <w:t>烟台大学</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6BC" w:rsidRDefault="00D936BC" w:rsidP="00074A2D">
    <w:pPr>
      <w:pStyle w:val="a3"/>
      <w:spacing w:line="240" w:lineRule="auto"/>
      <w:ind w:firstLine="360"/>
      <w:jc w:val="right"/>
    </w:pPr>
    <w:r w:rsidRPr="002A00F0">
      <w:rPr>
        <w:rFonts w:hint="eastAsia"/>
      </w:rPr>
      <w:t>毕业生就业质量</w:t>
    </w:r>
    <w:r w:rsidR="00A34DB1">
      <w:rPr>
        <w:rFonts w:hint="eastAsia"/>
      </w:rPr>
      <w:t>年度</w:t>
    </w:r>
    <w:r w:rsidRPr="002A00F0">
      <w:rPr>
        <w:rFonts w:hint="eastAsia"/>
      </w:rPr>
      <w:t>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21EC8"/>
    <w:multiLevelType w:val="hybridMultilevel"/>
    <w:tmpl w:val="74F44642"/>
    <w:lvl w:ilvl="0" w:tplc="E5348522">
      <w:start w:val="1"/>
      <w:numFmt w:val="decimal"/>
      <w:pStyle w:val="yy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EED24D5"/>
    <w:multiLevelType w:val="hybridMultilevel"/>
    <w:tmpl w:val="6E36952A"/>
    <w:lvl w:ilvl="0" w:tplc="F95E49C0">
      <w:start w:val="1"/>
      <w:numFmt w:val="chineseCountingThousand"/>
      <w:pStyle w:val="yy2"/>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915500F"/>
    <w:multiLevelType w:val="multilevel"/>
    <w:tmpl w:val="2915500F"/>
    <w:lvl w:ilvl="0">
      <w:start w:val="1"/>
      <w:numFmt w:val="chineseCountingThousand"/>
      <w:lvlText w:val="（%1）"/>
      <w:lvlJc w:val="left"/>
      <w:pPr>
        <w:tabs>
          <w:tab w:val="num" w:pos="0"/>
        </w:tabs>
        <w:ind w:left="0" w:firstLine="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rPr>
        <w:rFonts w:ascii="Calibri" w:hAnsi="Calibri" w:hint="default"/>
        <w:b/>
      </w:r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69F76B8E"/>
    <w:multiLevelType w:val="hybridMultilevel"/>
    <w:tmpl w:val="FAC28920"/>
    <w:lvl w:ilvl="0" w:tplc="22127A3A">
      <w:start w:val="1"/>
      <w:numFmt w:val="chineseCountingThousand"/>
      <w:pStyle w:val="yy1"/>
      <w:lvlText w:val="%1、"/>
      <w:lvlJc w:val="left"/>
      <w:pPr>
        <w:ind w:left="420" w:hanging="420"/>
      </w:pPr>
    </w:lvl>
    <w:lvl w:ilvl="1" w:tplc="DF0C5704">
      <w:start w:val="1"/>
      <w:numFmt w:val="japaneseCounting"/>
      <w:lvlText w:val="（%2）"/>
      <w:lvlJc w:val="left"/>
      <w:pPr>
        <w:ind w:left="1500" w:hanging="1080"/>
      </w:pPr>
      <w:rPr>
        <w:rFonts w:ascii="Arial" w:hAnsi="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 w:numId="5">
    <w:abstractNumId w:val="0"/>
    <w:lvlOverride w:ilvl="0">
      <w:startOverride w:val="1"/>
    </w:lvlOverride>
  </w:num>
  <w:num w:numId="6">
    <w:abstractNumId w:val="1"/>
    <w:lvlOverride w:ilvl="0">
      <w:startOverride w:val="1"/>
    </w:lvlOverride>
  </w:num>
  <w:num w:numId="7">
    <w:abstractNumId w:val="0"/>
    <w:lvlOverride w:ilvl="0">
      <w:startOverride w:val="1"/>
    </w:lvlOverride>
  </w:num>
  <w:num w:numId="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8"/>
    <w:rsid w:val="00003CFE"/>
    <w:rsid w:val="00053DA2"/>
    <w:rsid w:val="0006018D"/>
    <w:rsid w:val="00065972"/>
    <w:rsid w:val="0007019B"/>
    <w:rsid w:val="00073EDE"/>
    <w:rsid w:val="00074A2D"/>
    <w:rsid w:val="00085C85"/>
    <w:rsid w:val="000968B1"/>
    <w:rsid w:val="000A554E"/>
    <w:rsid w:val="000A7BBC"/>
    <w:rsid w:val="000B152C"/>
    <w:rsid w:val="000C4C14"/>
    <w:rsid w:val="00101E6B"/>
    <w:rsid w:val="00107C81"/>
    <w:rsid w:val="00113EE5"/>
    <w:rsid w:val="001348A3"/>
    <w:rsid w:val="00156520"/>
    <w:rsid w:val="0018466D"/>
    <w:rsid w:val="00187FD6"/>
    <w:rsid w:val="001946B6"/>
    <w:rsid w:val="001B098F"/>
    <w:rsid w:val="001B65EE"/>
    <w:rsid w:val="001C5E94"/>
    <w:rsid w:val="001C665C"/>
    <w:rsid w:val="001D7AE4"/>
    <w:rsid w:val="001F6FEF"/>
    <w:rsid w:val="00217B60"/>
    <w:rsid w:val="002340C5"/>
    <w:rsid w:val="00247A6D"/>
    <w:rsid w:val="00252388"/>
    <w:rsid w:val="00253852"/>
    <w:rsid w:val="00255592"/>
    <w:rsid w:val="00256EA0"/>
    <w:rsid w:val="002626A6"/>
    <w:rsid w:val="00285127"/>
    <w:rsid w:val="002A4D85"/>
    <w:rsid w:val="002A5F32"/>
    <w:rsid w:val="002B3545"/>
    <w:rsid w:val="002C098D"/>
    <w:rsid w:val="002D427D"/>
    <w:rsid w:val="002E2813"/>
    <w:rsid w:val="002E3935"/>
    <w:rsid w:val="002F092D"/>
    <w:rsid w:val="002F2310"/>
    <w:rsid w:val="002F34EC"/>
    <w:rsid w:val="002F436C"/>
    <w:rsid w:val="0031031C"/>
    <w:rsid w:val="0031577B"/>
    <w:rsid w:val="003178A0"/>
    <w:rsid w:val="003432CF"/>
    <w:rsid w:val="00344D6E"/>
    <w:rsid w:val="00371BD0"/>
    <w:rsid w:val="003723F9"/>
    <w:rsid w:val="00385223"/>
    <w:rsid w:val="00396E5C"/>
    <w:rsid w:val="003976DF"/>
    <w:rsid w:val="003B548F"/>
    <w:rsid w:val="003D0F99"/>
    <w:rsid w:val="003D622A"/>
    <w:rsid w:val="003E0057"/>
    <w:rsid w:val="003F3406"/>
    <w:rsid w:val="003F588B"/>
    <w:rsid w:val="003F66D0"/>
    <w:rsid w:val="0040526F"/>
    <w:rsid w:val="00406E04"/>
    <w:rsid w:val="00411E6B"/>
    <w:rsid w:val="00412969"/>
    <w:rsid w:val="00416605"/>
    <w:rsid w:val="0042098C"/>
    <w:rsid w:val="00433D84"/>
    <w:rsid w:val="004364CD"/>
    <w:rsid w:val="00440413"/>
    <w:rsid w:val="00456EBD"/>
    <w:rsid w:val="00460CE8"/>
    <w:rsid w:val="0048268C"/>
    <w:rsid w:val="004878A0"/>
    <w:rsid w:val="0049121F"/>
    <w:rsid w:val="004B57A0"/>
    <w:rsid w:val="004E75AD"/>
    <w:rsid w:val="004F70B6"/>
    <w:rsid w:val="005216D7"/>
    <w:rsid w:val="00530E2E"/>
    <w:rsid w:val="00547A05"/>
    <w:rsid w:val="00550726"/>
    <w:rsid w:val="00555612"/>
    <w:rsid w:val="005615EE"/>
    <w:rsid w:val="00561A92"/>
    <w:rsid w:val="005709AD"/>
    <w:rsid w:val="00580D44"/>
    <w:rsid w:val="00590268"/>
    <w:rsid w:val="005A528A"/>
    <w:rsid w:val="005A6579"/>
    <w:rsid w:val="005B5613"/>
    <w:rsid w:val="005C0BE0"/>
    <w:rsid w:val="005C61B5"/>
    <w:rsid w:val="005E1E70"/>
    <w:rsid w:val="005E5359"/>
    <w:rsid w:val="00604637"/>
    <w:rsid w:val="00622CCC"/>
    <w:rsid w:val="006327F1"/>
    <w:rsid w:val="00635DCE"/>
    <w:rsid w:val="00647C2E"/>
    <w:rsid w:val="00670629"/>
    <w:rsid w:val="00675B4C"/>
    <w:rsid w:val="006777DB"/>
    <w:rsid w:val="006860F0"/>
    <w:rsid w:val="0069344A"/>
    <w:rsid w:val="006C2F07"/>
    <w:rsid w:val="006C3265"/>
    <w:rsid w:val="006C6545"/>
    <w:rsid w:val="006E4EB6"/>
    <w:rsid w:val="00703384"/>
    <w:rsid w:val="00740B7E"/>
    <w:rsid w:val="0074266D"/>
    <w:rsid w:val="007479CF"/>
    <w:rsid w:val="0076726C"/>
    <w:rsid w:val="00770DE0"/>
    <w:rsid w:val="007765EB"/>
    <w:rsid w:val="007A0A54"/>
    <w:rsid w:val="007A32CC"/>
    <w:rsid w:val="007A4BAD"/>
    <w:rsid w:val="007A5CD0"/>
    <w:rsid w:val="007B3048"/>
    <w:rsid w:val="007B6A43"/>
    <w:rsid w:val="007E4C11"/>
    <w:rsid w:val="007E5791"/>
    <w:rsid w:val="007E760C"/>
    <w:rsid w:val="00800585"/>
    <w:rsid w:val="00800A85"/>
    <w:rsid w:val="00803F97"/>
    <w:rsid w:val="008046E4"/>
    <w:rsid w:val="00811ADB"/>
    <w:rsid w:val="008202E4"/>
    <w:rsid w:val="00820834"/>
    <w:rsid w:val="008339AC"/>
    <w:rsid w:val="008443AA"/>
    <w:rsid w:val="00846043"/>
    <w:rsid w:val="00851038"/>
    <w:rsid w:val="008525B7"/>
    <w:rsid w:val="008570FF"/>
    <w:rsid w:val="00882FD7"/>
    <w:rsid w:val="00891A10"/>
    <w:rsid w:val="008A1B3B"/>
    <w:rsid w:val="008A32EF"/>
    <w:rsid w:val="008D1E48"/>
    <w:rsid w:val="008F3B26"/>
    <w:rsid w:val="009007FA"/>
    <w:rsid w:val="00902B3B"/>
    <w:rsid w:val="00907624"/>
    <w:rsid w:val="009163EE"/>
    <w:rsid w:val="009171FD"/>
    <w:rsid w:val="00923F07"/>
    <w:rsid w:val="00925FED"/>
    <w:rsid w:val="0092704B"/>
    <w:rsid w:val="009331EB"/>
    <w:rsid w:val="00942107"/>
    <w:rsid w:val="0094688D"/>
    <w:rsid w:val="00952AFC"/>
    <w:rsid w:val="009720C6"/>
    <w:rsid w:val="009743EC"/>
    <w:rsid w:val="00974A55"/>
    <w:rsid w:val="00977BE4"/>
    <w:rsid w:val="009869F2"/>
    <w:rsid w:val="00991378"/>
    <w:rsid w:val="009B06BA"/>
    <w:rsid w:val="009B48FF"/>
    <w:rsid w:val="009E1656"/>
    <w:rsid w:val="00A05236"/>
    <w:rsid w:val="00A239E3"/>
    <w:rsid w:val="00A25396"/>
    <w:rsid w:val="00A27F07"/>
    <w:rsid w:val="00A313CB"/>
    <w:rsid w:val="00A34DB1"/>
    <w:rsid w:val="00A51092"/>
    <w:rsid w:val="00A64C21"/>
    <w:rsid w:val="00A77C3E"/>
    <w:rsid w:val="00A8093E"/>
    <w:rsid w:val="00A83716"/>
    <w:rsid w:val="00AA4334"/>
    <w:rsid w:val="00AB00C6"/>
    <w:rsid w:val="00AB76A9"/>
    <w:rsid w:val="00AC477E"/>
    <w:rsid w:val="00AE060A"/>
    <w:rsid w:val="00AE0D4D"/>
    <w:rsid w:val="00AE3CF5"/>
    <w:rsid w:val="00AF4D6C"/>
    <w:rsid w:val="00B01B05"/>
    <w:rsid w:val="00B02FFA"/>
    <w:rsid w:val="00B03C3A"/>
    <w:rsid w:val="00B1578F"/>
    <w:rsid w:val="00B206C4"/>
    <w:rsid w:val="00B33EAB"/>
    <w:rsid w:val="00B35B79"/>
    <w:rsid w:val="00B450EE"/>
    <w:rsid w:val="00B71F16"/>
    <w:rsid w:val="00B94BB4"/>
    <w:rsid w:val="00B97E75"/>
    <w:rsid w:val="00BB0CED"/>
    <w:rsid w:val="00BB7E37"/>
    <w:rsid w:val="00BC4473"/>
    <w:rsid w:val="00BC48B5"/>
    <w:rsid w:val="00BD7717"/>
    <w:rsid w:val="00BE481F"/>
    <w:rsid w:val="00BF14B6"/>
    <w:rsid w:val="00C107CC"/>
    <w:rsid w:val="00C1329F"/>
    <w:rsid w:val="00C255F7"/>
    <w:rsid w:val="00C623CC"/>
    <w:rsid w:val="00C67F1B"/>
    <w:rsid w:val="00C864D0"/>
    <w:rsid w:val="00CC2B90"/>
    <w:rsid w:val="00CC3B00"/>
    <w:rsid w:val="00CC79CE"/>
    <w:rsid w:val="00CD3B1B"/>
    <w:rsid w:val="00CF23C1"/>
    <w:rsid w:val="00CF4F67"/>
    <w:rsid w:val="00CF576E"/>
    <w:rsid w:val="00D0370E"/>
    <w:rsid w:val="00D039A2"/>
    <w:rsid w:val="00D16498"/>
    <w:rsid w:val="00D2410E"/>
    <w:rsid w:val="00D25166"/>
    <w:rsid w:val="00D4077D"/>
    <w:rsid w:val="00D4225C"/>
    <w:rsid w:val="00D532DA"/>
    <w:rsid w:val="00D627FC"/>
    <w:rsid w:val="00D63683"/>
    <w:rsid w:val="00D9143F"/>
    <w:rsid w:val="00D92CF2"/>
    <w:rsid w:val="00D936BC"/>
    <w:rsid w:val="00D96542"/>
    <w:rsid w:val="00DA07A6"/>
    <w:rsid w:val="00DE3A19"/>
    <w:rsid w:val="00DF5551"/>
    <w:rsid w:val="00E00673"/>
    <w:rsid w:val="00E161E6"/>
    <w:rsid w:val="00E20868"/>
    <w:rsid w:val="00E236A3"/>
    <w:rsid w:val="00E245DF"/>
    <w:rsid w:val="00E37740"/>
    <w:rsid w:val="00E404CF"/>
    <w:rsid w:val="00E51F78"/>
    <w:rsid w:val="00E60947"/>
    <w:rsid w:val="00E6363B"/>
    <w:rsid w:val="00E9264A"/>
    <w:rsid w:val="00EA1886"/>
    <w:rsid w:val="00EA7B1C"/>
    <w:rsid w:val="00EB3447"/>
    <w:rsid w:val="00EB599B"/>
    <w:rsid w:val="00F234FC"/>
    <w:rsid w:val="00F337F5"/>
    <w:rsid w:val="00F64AD3"/>
    <w:rsid w:val="00F67842"/>
    <w:rsid w:val="00F74568"/>
    <w:rsid w:val="00F75D7D"/>
    <w:rsid w:val="00F920B6"/>
    <w:rsid w:val="00FB6E0E"/>
    <w:rsid w:val="00FC7B5A"/>
    <w:rsid w:val="00FE1592"/>
    <w:rsid w:val="00FE3498"/>
    <w:rsid w:val="00FF6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15326F-4AD2-4475-9F54-268EC26E1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6C4"/>
    <w:pPr>
      <w:widowControl w:val="0"/>
      <w:spacing w:line="360" w:lineRule="auto"/>
      <w:ind w:firstLineChars="200" w:firstLine="200"/>
      <w:jc w:val="both"/>
    </w:pPr>
    <w:rPr>
      <w:rFonts w:ascii="Times New Roman" w:eastAsia="宋体" w:hAnsi="Times New Roman" w:cs="Times New Roman"/>
      <w:sz w:val="28"/>
      <w:szCs w:val="24"/>
    </w:rPr>
  </w:style>
  <w:style w:type="paragraph" w:styleId="1">
    <w:name w:val="heading 1"/>
    <w:basedOn w:val="a"/>
    <w:next w:val="a"/>
    <w:link w:val="1Char"/>
    <w:qFormat/>
    <w:rsid w:val="00E20868"/>
    <w:pPr>
      <w:spacing w:afterLines="50" w:after="50"/>
      <w:jc w:val="left"/>
      <w:outlineLvl w:val="0"/>
    </w:pPr>
    <w:rPr>
      <w:rFonts w:eastAsia="微软雅黑"/>
      <w:b/>
      <w:sz w:val="44"/>
      <w:szCs w:val="44"/>
    </w:rPr>
  </w:style>
  <w:style w:type="paragraph" w:styleId="2">
    <w:name w:val="heading 2"/>
    <w:basedOn w:val="a"/>
    <w:next w:val="3"/>
    <w:link w:val="2Char"/>
    <w:uiPriority w:val="99"/>
    <w:qFormat/>
    <w:rsid w:val="007E4C11"/>
    <w:pPr>
      <w:keepNext/>
      <w:keepLines/>
      <w:spacing w:beforeLines="50" w:afterLines="50"/>
      <w:jc w:val="center"/>
      <w:outlineLvl w:val="1"/>
    </w:pPr>
    <w:rPr>
      <w:rFonts w:ascii="Arial" w:hAnsi="Arial" w:cs="Arial"/>
      <w:b/>
      <w:sz w:val="32"/>
      <w:szCs w:val="32"/>
    </w:rPr>
  </w:style>
  <w:style w:type="paragraph" w:styleId="3">
    <w:name w:val="heading 3"/>
    <w:basedOn w:val="a"/>
    <w:next w:val="a"/>
    <w:link w:val="3Char1"/>
    <w:qFormat/>
    <w:rsid w:val="00406E04"/>
    <w:pPr>
      <w:keepNext/>
      <w:keepLines/>
      <w:tabs>
        <w:tab w:val="left" w:pos="0"/>
      </w:tabs>
      <w:ind w:firstLineChars="0" w:firstLine="0"/>
      <w:jc w:val="left"/>
      <w:outlineLvl w:val="2"/>
    </w:pPr>
    <w:rPr>
      <w:rFonts w:ascii="Arial" w:eastAsia="微软雅黑" w:hAnsi="Arial" w:cs="Arial"/>
      <w:b/>
      <w:sz w:val="32"/>
      <w:szCs w:val="32"/>
    </w:rPr>
  </w:style>
  <w:style w:type="paragraph" w:styleId="4">
    <w:name w:val="heading 4"/>
    <w:basedOn w:val="a"/>
    <w:next w:val="a"/>
    <w:link w:val="4Char"/>
    <w:qFormat/>
    <w:rsid w:val="007E4C11"/>
    <w:pPr>
      <w:keepNext/>
      <w:keepLines/>
      <w:spacing w:before="280" w:after="290" w:line="376" w:lineRule="auto"/>
      <w:outlineLvl w:val="3"/>
    </w:pPr>
    <w:rPr>
      <w:rFonts w:ascii="Arial" w:eastAsia="黑体" w:hAnsi="Arial"/>
      <w:b/>
      <w:bCs/>
      <w:szCs w:val="28"/>
    </w:rPr>
  </w:style>
  <w:style w:type="paragraph" w:styleId="5">
    <w:name w:val="heading 5"/>
    <w:basedOn w:val="a"/>
    <w:next w:val="a"/>
    <w:link w:val="5Char"/>
    <w:qFormat/>
    <w:rsid w:val="007E4C11"/>
    <w:pPr>
      <w:keepNext/>
      <w:keepLines/>
      <w:spacing w:before="280" w:after="290" w:line="376" w:lineRule="auto"/>
      <w:outlineLvl w:val="4"/>
    </w:pPr>
    <w:rPr>
      <w:b/>
      <w:bCs/>
      <w:szCs w:val="28"/>
    </w:rPr>
  </w:style>
  <w:style w:type="paragraph" w:styleId="6">
    <w:name w:val="heading 6"/>
    <w:basedOn w:val="a"/>
    <w:next w:val="a"/>
    <w:link w:val="6Char"/>
    <w:qFormat/>
    <w:rsid w:val="007E4C11"/>
    <w:pPr>
      <w:keepNext/>
      <w:keepLines/>
      <w:spacing w:before="240" w:after="64" w:line="320" w:lineRule="auto"/>
      <w:outlineLvl w:val="5"/>
    </w:pPr>
    <w:rPr>
      <w:rFonts w:ascii="Arial" w:eastAsia="黑体" w:hAnsi="Arial"/>
      <w:b/>
      <w:bCs/>
      <w:sz w:val="24"/>
    </w:rPr>
  </w:style>
  <w:style w:type="paragraph" w:styleId="7">
    <w:name w:val="heading 7"/>
    <w:basedOn w:val="a"/>
    <w:next w:val="a"/>
    <w:link w:val="7Char"/>
    <w:qFormat/>
    <w:rsid w:val="007E4C11"/>
    <w:pPr>
      <w:keepNext/>
      <w:keepLines/>
      <w:spacing w:before="240" w:after="64" w:line="320" w:lineRule="auto"/>
      <w:outlineLvl w:val="6"/>
    </w:pPr>
    <w:rPr>
      <w:b/>
      <w:bCs/>
      <w:sz w:val="24"/>
    </w:rPr>
  </w:style>
  <w:style w:type="paragraph" w:styleId="8">
    <w:name w:val="heading 8"/>
    <w:basedOn w:val="a"/>
    <w:next w:val="a"/>
    <w:link w:val="8Char"/>
    <w:qFormat/>
    <w:rsid w:val="007E4C11"/>
    <w:pPr>
      <w:keepNext/>
      <w:keepLines/>
      <w:spacing w:before="240" w:after="64" w:line="320" w:lineRule="auto"/>
      <w:outlineLvl w:val="7"/>
    </w:pPr>
    <w:rPr>
      <w:rFonts w:ascii="Arial" w:eastAsia="黑体" w:hAnsi="Arial"/>
      <w:sz w:val="24"/>
    </w:rPr>
  </w:style>
  <w:style w:type="paragraph" w:styleId="9">
    <w:name w:val="heading 9"/>
    <w:basedOn w:val="a"/>
    <w:next w:val="a"/>
    <w:link w:val="9Char"/>
    <w:qFormat/>
    <w:rsid w:val="007E4C11"/>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20868"/>
    <w:rPr>
      <w:rFonts w:ascii="Times New Roman" w:eastAsia="微软雅黑" w:hAnsi="Times New Roman" w:cs="Times New Roman"/>
      <w:b/>
      <w:sz w:val="44"/>
      <w:szCs w:val="44"/>
    </w:rPr>
  </w:style>
  <w:style w:type="character" w:customStyle="1" w:styleId="3Char1">
    <w:name w:val="标题 3 Char1"/>
    <w:link w:val="3"/>
    <w:rsid w:val="00406E04"/>
    <w:rPr>
      <w:rFonts w:ascii="Arial" w:eastAsia="微软雅黑" w:hAnsi="Arial" w:cs="Arial"/>
      <w:b/>
      <w:sz w:val="32"/>
      <w:szCs w:val="32"/>
    </w:rPr>
  </w:style>
  <w:style w:type="character" w:customStyle="1" w:styleId="2Char">
    <w:name w:val="标题 2 Char"/>
    <w:basedOn w:val="a0"/>
    <w:link w:val="2"/>
    <w:uiPriority w:val="99"/>
    <w:rsid w:val="007E4C11"/>
    <w:rPr>
      <w:rFonts w:ascii="Arial" w:eastAsia="宋体" w:hAnsi="Arial" w:cs="Arial"/>
      <w:b/>
      <w:sz w:val="32"/>
      <w:szCs w:val="32"/>
    </w:rPr>
  </w:style>
  <w:style w:type="character" w:customStyle="1" w:styleId="4Char">
    <w:name w:val="标题 4 Char"/>
    <w:basedOn w:val="a0"/>
    <w:link w:val="4"/>
    <w:rsid w:val="007E4C11"/>
    <w:rPr>
      <w:rFonts w:ascii="Arial" w:eastAsia="黑体" w:hAnsi="Arial" w:cs="Times New Roman"/>
      <w:b/>
      <w:bCs/>
      <w:sz w:val="28"/>
      <w:szCs w:val="28"/>
    </w:rPr>
  </w:style>
  <w:style w:type="character" w:customStyle="1" w:styleId="5Char">
    <w:name w:val="标题 5 Char"/>
    <w:basedOn w:val="a0"/>
    <w:link w:val="5"/>
    <w:rsid w:val="007E4C11"/>
    <w:rPr>
      <w:rFonts w:ascii="Times New Roman" w:eastAsia="宋体" w:hAnsi="Times New Roman" w:cs="Times New Roman"/>
      <w:b/>
      <w:bCs/>
      <w:sz w:val="28"/>
      <w:szCs w:val="28"/>
    </w:rPr>
  </w:style>
  <w:style w:type="character" w:customStyle="1" w:styleId="6Char">
    <w:name w:val="标题 6 Char"/>
    <w:basedOn w:val="a0"/>
    <w:link w:val="6"/>
    <w:rsid w:val="007E4C11"/>
    <w:rPr>
      <w:rFonts w:ascii="Arial" w:eastAsia="黑体" w:hAnsi="Arial" w:cs="Times New Roman"/>
      <w:b/>
      <w:bCs/>
      <w:sz w:val="24"/>
      <w:szCs w:val="24"/>
    </w:rPr>
  </w:style>
  <w:style w:type="character" w:customStyle="1" w:styleId="7Char">
    <w:name w:val="标题 7 Char"/>
    <w:basedOn w:val="a0"/>
    <w:link w:val="7"/>
    <w:rsid w:val="007E4C11"/>
    <w:rPr>
      <w:rFonts w:ascii="Times New Roman" w:eastAsia="宋体" w:hAnsi="Times New Roman" w:cs="Times New Roman"/>
      <w:b/>
      <w:bCs/>
      <w:sz w:val="24"/>
      <w:szCs w:val="24"/>
    </w:rPr>
  </w:style>
  <w:style w:type="character" w:customStyle="1" w:styleId="8Char">
    <w:name w:val="标题 8 Char"/>
    <w:basedOn w:val="a0"/>
    <w:link w:val="8"/>
    <w:rsid w:val="007E4C11"/>
    <w:rPr>
      <w:rFonts w:ascii="Arial" w:eastAsia="黑体" w:hAnsi="Arial" w:cs="Times New Roman"/>
      <w:sz w:val="24"/>
      <w:szCs w:val="24"/>
    </w:rPr>
  </w:style>
  <w:style w:type="character" w:customStyle="1" w:styleId="9Char">
    <w:name w:val="标题 9 Char"/>
    <w:basedOn w:val="a0"/>
    <w:link w:val="9"/>
    <w:rsid w:val="007E4C11"/>
    <w:rPr>
      <w:rFonts w:ascii="Arial" w:eastAsia="黑体" w:hAnsi="Arial" w:cs="Times New Roman"/>
      <w:szCs w:val="21"/>
    </w:rPr>
  </w:style>
  <w:style w:type="paragraph" w:styleId="a3">
    <w:name w:val="header"/>
    <w:basedOn w:val="a"/>
    <w:link w:val="Char"/>
    <w:unhideWhenUsed/>
    <w:rsid w:val="007E4C1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4C11"/>
    <w:rPr>
      <w:sz w:val="18"/>
      <w:szCs w:val="18"/>
    </w:rPr>
  </w:style>
  <w:style w:type="paragraph" w:styleId="a4">
    <w:name w:val="footer"/>
    <w:basedOn w:val="a"/>
    <w:link w:val="Char0"/>
    <w:uiPriority w:val="99"/>
    <w:unhideWhenUsed/>
    <w:rsid w:val="007E4C11"/>
    <w:pPr>
      <w:tabs>
        <w:tab w:val="center" w:pos="4153"/>
        <w:tab w:val="right" w:pos="8306"/>
      </w:tabs>
      <w:snapToGrid w:val="0"/>
      <w:jc w:val="left"/>
    </w:pPr>
    <w:rPr>
      <w:sz w:val="18"/>
      <w:szCs w:val="18"/>
    </w:rPr>
  </w:style>
  <w:style w:type="character" w:customStyle="1" w:styleId="Char0">
    <w:name w:val="页脚 Char"/>
    <w:basedOn w:val="a0"/>
    <w:link w:val="a4"/>
    <w:uiPriority w:val="99"/>
    <w:rsid w:val="007E4C11"/>
    <w:rPr>
      <w:sz w:val="18"/>
      <w:szCs w:val="18"/>
    </w:rPr>
  </w:style>
  <w:style w:type="table" w:styleId="a5">
    <w:name w:val="Table Grid"/>
    <w:basedOn w:val="a1"/>
    <w:rsid w:val="007E4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basedOn w:val="a0"/>
    <w:rsid w:val="007E4C11"/>
    <w:rPr>
      <w:rFonts w:ascii="Times New Roman" w:eastAsia="宋体" w:hAnsi="Times New Roman" w:cs="Times New Roman"/>
      <w:b/>
      <w:bCs/>
      <w:sz w:val="32"/>
      <w:szCs w:val="32"/>
    </w:rPr>
  </w:style>
  <w:style w:type="character" w:customStyle="1" w:styleId="Char1">
    <w:name w:val="图表目录 Char"/>
    <w:link w:val="a6"/>
    <w:uiPriority w:val="99"/>
    <w:rsid w:val="007E4C11"/>
    <w:rPr>
      <w:rFonts w:eastAsia="宋体" w:cstheme="minorHAnsi"/>
      <w:smallCaps/>
      <w:sz w:val="20"/>
      <w:szCs w:val="20"/>
    </w:rPr>
  </w:style>
  <w:style w:type="paragraph" w:styleId="a6">
    <w:name w:val="table of figures"/>
    <w:basedOn w:val="a"/>
    <w:next w:val="a"/>
    <w:link w:val="Char1"/>
    <w:uiPriority w:val="99"/>
    <w:rsid w:val="007E4C11"/>
    <w:pPr>
      <w:ind w:left="560" w:hanging="560"/>
      <w:jc w:val="left"/>
    </w:pPr>
    <w:rPr>
      <w:rFonts w:asciiTheme="minorHAnsi" w:hAnsiTheme="minorHAnsi" w:cstheme="minorHAnsi"/>
      <w:smallCaps/>
      <w:sz w:val="20"/>
      <w:szCs w:val="20"/>
    </w:rPr>
  </w:style>
  <w:style w:type="character" w:customStyle="1" w:styleId="Char2">
    <w:name w:val="图表 Char"/>
    <w:link w:val="a7"/>
    <w:rsid w:val="007E4C11"/>
    <w:rPr>
      <w:b/>
      <w:sz w:val="18"/>
      <w:szCs w:val="18"/>
    </w:rPr>
  </w:style>
  <w:style w:type="paragraph" w:customStyle="1" w:styleId="a7">
    <w:name w:val="图表"/>
    <w:basedOn w:val="a6"/>
    <w:link w:val="Char2"/>
    <w:rsid w:val="007E4C11"/>
    <w:pPr>
      <w:spacing w:line="240" w:lineRule="auto"/>
      <w:ind w:left="0" w:firstLineChars="0" w:firstLine="0"/>
      <w:jc w:val="center"/>
    </w:pPr>
    <w:rPr>
      <w:b/>
      <w:sz w:val="18"/>
      <w:szCs w:val="18"/>
    </w:rPr>
  </w:style>
  <w:style w:type="character" w:styleId="a8">
    <w:name w:val="annotation reference"/>
    <w:rsid w:val="007E4C11"/>
    <w:rPr>
      <w:sz w:val="21"/>
      <w:szCs w:val="21"/>
    </w:rPr>
  </w:style>
  <w:style w:type="character" w:customStyle="1" w:styleId="font51">
    <w:name w:val="font51"/>
    <w:rsid w:val="007E4C11"/>
    <w:rPr>
      <w:rFonts w:ascii="宋体" w:eastAsia="宋体" w:hAnsi="宋体" w:cs="宋体" w:hint="eastAsia"/>
      <w:i w:val="0"/>
      <w:color w:val="000000"/>
      <w:sz w:val="24"/>
      <w:szCs w:val="24"/>
      <w:u w:val="none"/>
    </w:rPr>
  </w:style>
  <w:style w:type="character" w:customStyle="1" w:styleId="Char3">
    <w:name w:val="图表标题 Char"/>
    <w:link w:val="a9"/>
    <w:rsid w:val="007E4C11"/>
    <w:rPr>
      <w:b/>
      <w:sz w:val="18"/>
      <w:szCs w:val="48"/>
    </w:rPr>
  </w:style>
  <w:style w:type="paragraph" w:customStyle="1" w:styleId="a9">
    <w:name w:val="图表标题"/>
    <w:basedOn w:val="a"/>
    <w:link w:val="Char3"/>
    <w:rsid w:val="007E4C11"/>
    <w:pPr>
      <w:spacing w:beforeLines="50" w:afterLines="50" w:line="240" w:lineRule="auto"/>
      <w:jc w:val="center"/>
    </w:pPr>
    <w:rPr>
      <w:rFonts w:asciiTheme="minorHAnsi" w:eastAsiaTheme="minorEastAsia" w:hAnsiTheme="minorHAnsi" w:cstheme="minorBidi"/>
      <w:b/>
      <w:sz w:val="18"/>
      <w:szCs w:val="48"/>
    </w:rPr>
  </w:style>
  <w:style w:type="character" w:customStyle="1" w:styleId="Char4">
    <w:name w:val="脚注文本 Char"/>
    <w:link w:val="aa"/>
    <w:rsid w:val="007E4C11"/>
    <w:rPr>
      <w:sz w:val="18"/>
      <w:szCs w:val="18"/>
    </w:rPr>
  </w:style>
  <w:style w:type="paragraph" w:styleId="aa">
    <w:name w:val="footnote text"/>
    <w:basedOn w:val="a"/>
    <w:link w:val="Char4"/>
    <w:rsid w:val="007E4C11"/>
    <w:pPr>
      <w:snapToGrid w:val="0"/>
      <w:jc w:val="left"/>
    </w:pPr>
    <w:rPr>
      <w:rFonts w:asciiTheme="minorHAnsi" w:eastAsiaTheme="minorEastAsia" w:hAnsiTheme="minorHAnsi" w:cstheme="minorBidi"/>
      <w:sz w:val="18"/>
      <w:szCs w:val="18"/>
    </w:rPr>
  </w:style>
  <w:style w:type="character" w:styleId="ab">
    <w:name w:val="page number"/>
    <w:rsid w:val="007E4C11"/>
    <w:rPr>
      <w:rFonts w:ascii="Calibri" w:hAnsi="Calibri"/>
    </w:rPr>
  </w:style>
  <w:style w:type="character" w:customStyle="1" w:styleId="Char5">
    <w:name w:val="题注 Char"/>
    <w:link w:val="ac"/>
    <w:rsid w:val="00B206C4"/>
    <w:rPr>
      <w:rFonts w:ascii="Calibri" w:eastAsia="宋体" w:hAnsi="Calibri" w:cs="Arial"/>
      <w:b/>
      <w:sz w:val="24"/>
      <w:szCs w:val="18"/>
    </w:rPr>
  </w:style>
  <w:style w:type="paragraph" w:styleId="ac">
    <w:name w:val="caption"/>
    <w:basedOn w:val="a"/>
    <w:next w:val="a"/>
    <w:link w:val="Char5"/>
    <w:qFormat/>
    <w:rsid w:val="00B206C4"/>
    <w:pPr>
      <w:spacing w:beforeLines="50" w:before="50" w:afterLines="50" w:after="50" w:line="240" w:lineRule="auto"/>
      <w:ind w:leftChars="200" w:left="200" w:firstLineChars="0" w:firstLine="0"/>
      <w:jc w:val="center"/>
    </w:pPr>
    <w:rPr>
      <w:rFonts w:ascii="Calibri" w:hAnsi="Calibri" w:cs="Arial"/>
      <w:b/>
      <w:sz w:val="24"/>
      <w:szCs w:val="18"/>
    </w:rPr>
  </w:style>
  <w:style w:type="character" w:customStyle="1" w:styleId="Char6">
    <w:name w:val="正文文本缩进 Char"/>
    <w:locked/>
    <w:rsid w:val="007E4C11"/>
    <w:rPr>
      <w:rFonts w:eastAsia="宋体"/>
      <w:kern w:val="2"/>
      <w:sz w:val="21"/>
      <w:szCs w:val="24"/>
      <w:lang w:val="en-US" w:eastAsia="zh-CN" w:bidi="ar-SA"/>
    </w:rPr>
  </w:style>
  <w:style w:type="character" w:customStyle="1" w:styleId="Char7">
    <w:name w:val="职业环境 Char"/>
    <w:link w:val="ad"/>
    <w:rsid w:val="007E4C11"/>
    <w:rPr>
      <w:b/>
      <w:sz w:val="18"/>
      <w:szCs w:val="18"/>
    </w:rPr>
  </w:style>
  <w:style w:type="paragraph" w:customStyle="1" w:styleId="ad">
    <w:name w:val="职业环境"/>
    <w:basedOn w:val="a7"/>
    <w:link w:val="Char7"/>
    <w:rsid w:val="007E4C11"/>
    <w:pPr>
      <w:spacing w:line="360" w:lineRule="auto"/>
    </w:pPr>
  </w:style>
  <w:style w:type="character" w:customStyle="1" w:styleId="Char8">
    <w:name w:val="批注文字 Char"/>
    <w:rsid w:val="007E4C11"/>
    <w:rPr>
      <w:kern w:val="2"/>
      <w:sz w:val="21"/>
      <w:szCs w:val="24"/>
    </w:rPr>
  </w:style>
  <w:style w:type="character" w:styleId="ae">
    <w:name w:val="Hyperlink"/>
    <w:uiPriority w:val="99"/>
    <w:rsid w:val="007E4C11"/>
    <w:rPr>
      <w:color w:val="0000FF"/>
      <w:u w:val="single"/>
    </w:rPr>
  </w:style>
  <w:style w:type="character" w:customStyle="1" w:styleId="1Char0">
    <w:name w:val="样式1 Char"/>
    <w:link w:val="10"/>
    <w:uiPriority w:val="99"/>
    <w:rsid w:val="00F337F5"/>
    <w:rPr>
      <w:b/>
      <w:sz w:val="28"/>
      <w:szCs w:val="24"/>
    </w:rPr>
  </w:style>
  <w:style w:type="paragraph" w:customStyle="1" w:styleId="10">
    <w:name w:val="样式1"/>
    <w:basedOn w:val="a"/>
    <w:link w:val="1Char0"/>
    <w:uiPriority w:val="99"/>
    <w:qFormat/>
    <w:rsid w:val="00F337F5"/>
    <w:pPr>
      <w:ind w:firstLineChars="0" w:firstLine="0"/>
      <w:jc w:val="center"/>
    </w:pPr>
    <w:rPr>
      <w:rFonts w:asciiTheme="minorHAnsi" w:eastAsiaTheme="minorEastAsia" w:hAnsiTheme="minorHAnsi" w:cstheme="minorBidi"/>
      <w:b/>
    </w:rPr>
  </w:style>
  <w:style w:type="character" w:styleId="af">
    <w:name w:val="FollowedHyperlink"/>
    <w:rsid w:val="007E4C11"/>
    <w:rPr>
      <w:color w:val="800080"/>
      <w:u w:val="single"/>
    </w:rPr>
  </w:style>
  <w:style w:type="character" w:styleId="af0">
    <w:name w:val="footnote reference"/>
    <w:rsid w:val="007E4C11"/>
    <w:rPr>
      <w:vertAlign w:val="superscript"/>
    </w:rPr>
  </w:style>
  <w:style w:type="paragraph" w:styleId="af1">
    <w:name w:val="Signature"/>
    <w:basedOn w:val="a"/>
    <w:link w:val="Char9"/>
    <w:rsid w:val="007E4C11"/>
    <w:pPr>
      <w:ind w:leftChars="2100" w:left="100"/>
    </w:pPr>
  </w:style>
  <w:style w:type="character" w:customStyle="1" w:styleId="Char9">
    <w:name w:val="签名 Char"/>
    <w:basedOn w:val="a0"/>
    <w:link w:val="af1"/>
    <w:rsid w:val="007E4C11"/>
    <w:rPr>
      <w:rFonts w:ascii="Times New Roman" w:eastAsia="宋体" w:hAnsi="Times New Roman" w:cs="Times New Roman"/>
      <w:szCs w:val="24"/>
    </w:rPr>
  </w:style>
  <w:style w:type="character" w:customStyle="1" w:styleId="Char10">
    <w:name w:val="脚注文本 Char1"/>
    <w:basedOn w:val="a0"/>
    <w:uiPriority w:val="99"/>
    <w:semiHidden/>
    <w:rsid w:val="007E4C11"/>
    <w:rPr>
      <w:rFonts w:ascii="Times New Roman" w:eastAsia="宋体" w:hAnsi="Times New Roman" w:cs="Times New Roman"/>
      <w:sz w:val="18"/>
      <w:szCs w:val="18"/>
    </w:rPr>
  </w:style>
  <w:style w:type="paragraph" w:styleId="50">
    <w:name w:val="List Continue 5"/>
    <w:basedOn w:val="a"/>
    <w:rsid w:val="007E4C11"/>
    <w:pPr>
      <w:spacing w:after="120"/>
      <w:ind w:leftChars="1000" w:left="2100"/>
    </w:pPr>
  </w:style>
  <w:style w:type="paragraph" w:styleId="af2">
    <w:name w:val="endnote text"/>
    <w:basedOn w:val="a"/>
    <w:link w:val="Chara"/>
    <w:rsid w:val="007E4C11"/>
    <w:pPr>
      <w:snapToGrid w:val="0"/>
      <w:jc w:val="left"/>
    </w:pPr>
  </w:style>
  <w:style w:type="character" w:customStyle="1" w:styleId="Chara">
    <w:name w:val="尾注文本 Char"/>
    <w:basedOn w:val="a0"/>
    <w:link w:val="af2"/>
    <w:rsid w:val="007E4C11"/>
    <w:rPr>
      <w:rFonts w:ascii="Times New Roman" w:eastAsia="宋体" w:hAnsi="Times New Roman" w:cs="Times New Roman"/>
      <w:szCs w:val="24"/>
    </w:rPr>
  </w:style>
  <w:style w:type="paragraph" w:styleId="af3">
    <w:name w:val="Block Text"/>
    <w:basedOn w:val="a"/>
    <w:rsid w:val="007E4C11"/>
    <w:pPr>
      <w:spacing w:after="120"/>
      <w:ind w:leftChars="700" w:left="1440" w:rightChars="700" w:right="1440"/>
    </w:pPr>
  </w:style>
  <w:style w:type="paragraph" w:styleId="30">
    <w:name w:val="Body Text 3"/>
    <w:basedOn w:val="a"/>
    <w:link w:val="3Char0"/>
    <w:rsid w:val="007E4C11"/>
    <w:pPr>
      <w:spacing w:after="120"/>
    </w:pPr>
    <w:rPr>
      <w:sz w:val="16"/>
      <w:szCs w:val="16"/>
    </w:rPr>
  </w:style>
  <w:style w:type="character" w:customStyle="1" w:styleId="3Char0">
    <w:name w:val="正文文本 3 Char"/>
    <w:basedOn w:val="a0"/>
    <w:link w:val="30"/>
    <w:rsid w:val="007E4C11"/>
    <w:rPr>
      <w:rFonts w:ascii="Times New Roman" w:eastAsia="宋体" w:hAnsi="Times New Roman" w:cs="Times New Roman"/>
      <w:sz w:val="16"/>
      <w:szCs w:val="16"/>
    </w:rPr>
  </w:style>
  <w:style w:type="paragraph" w:styleId="af4">
    <w:name w:val="Salutation"/>
    <w:basedOn w:val="a"/>
    <w:next w:val="a"/>
    <w:link w:val="Charb"/>
    <w:rsid w:val="007E4C11"/>
  </w:style>
  <w:style w:type="character" w:customStyle="1" w:styleId="Charb">
    <w:name w:val="称呼 Char"/>
    <w:basedOn w:val="a0"/>
    <w:link w:val="af4"/>
    <w:rsid w:val="007E4C11"/>
    <w:rPr>
      <w:rFonts w:ascii="Times New Roman" w:eastAsia="宋体" w:hAnsi="Times New Roman" w:cs="Times New Roman"/>
      <w:szCs w:val="24"/>
    </w:rPr>
  </w:style>
  <w:style w:type="paragraph" w:styleId="11">
    <w:name w:val="index 1"/>
    <w:basedOn w:val="a"/>
    <w:next w:val="a"/>
    <w:autoRedefine/>
    <w:unhideWhenUsed/>
    <w:rsid w:val="007E4C11"/>
  </w:style>
  <w:style w:type="paragraph" w:styleId="af5">
    <w:name w:val="index heading"/>
    <w:basedOn w:val="a"/>
    <w:next w:val="11"/>
    <w:rsid w:val="007E4C11"/>
    <w:rPr>
      <w:rFonts w:ascii="Arial" w:hAnsi="Arial" w:cs="Arial"/>
      <w:b/>
      <w:bCs/>
    </w:rPr>
  </w:style>
  <w:style w:type="paragraph" w:styleId="af6">
    <w:name w:val="Closing"/>
    <w:basedOn w:val="a"/>
    <w:link w:val="Charc"/>
    <w:rsid w:val="007E4C11"/>
    <w:pPr>
      <w:ind w:leftChars="2100" w:left="100"/>
    </w:pPr>
  </w:style>
  <w:style w:type="character" w:customStyle="1" w:styleId="Charc">
    <w:name w:val="结束语 Char"/>
    <w:basedOn w:val="a0"/>
    <w:link w:val="af6"/>
    <w:rsid w:val="007E4C11"/>
    <w:rPr>
      <w:rFonts w:ascii="Times New Roman" w:eastAsia="宋体" w:hAnsi="Times New Roman" w:cs="Times New Roman"/>
      <w:szCs w:val="24"/>
    </w:rPr>
  </w:style>
  <w:style w:type="paragraph" w:styleId="40">
    <w:name w:val="toc 4"/>
    <w:basedOn w:val="a"/>
    <w:next w:val="a"/>
    <w:uiPriority w:val="39"/>
    <w:rsid w:val="007E4C11"/>
    <w:pPr>
      <w:ind w:left="630"/>
      <w:jc w:val="left"/>
    </w:pPr>
    <w:rPr>
      <w:rFonts w:ascii="Calibri" w:hAnsi="Calibri"/>
      <w:sz w:val="18"/>
      <w:szCs w:val="18"/>
    </w:rPr>
  </w:style>
  <w:style w:type="paragraph" w:styleId="af7">
    <w:name w:val="Body Text Indent"/>
    <w:basedOn w:val="a"/>
    <w:link w:val="Char11"/>
    <w:unhideWhenUsed/>
    <w:rsid w:val="007E4C11"/>
    <w:pPr>
      <w:spacing w:after="120"/>
      <w:ind w:leftChars="200" w:left="420"/>
    </w:pPr>
  </w:style>
  <w:style w:type="character" w:customStyle="1" w:styleId="Char11">
    <w:name w:val="正文文本缩进 Char1"/>
    <w:basedOn w:val="a0"/>
    <w:link w:val="af7"/>
    <w:uiPriority w:val="99"/>
    <w:semiHidden/>
    <w:rsid w:val="007E4C11"/>
    <w:rPr>
      <w:rFonts w:ascii="Times New Roman" w:eastAsia="宋体" w:hAnsi="Times New Roman" w:cs="Times New Roman"/>
      <w:szCs w:val="24"/>
    </w:rPr>
  </w:style>
  <w:style w:type="paragraph" w:styleId="20">
    <w:name w:val="Body Text First Indent 2"/>
    <w:basedOn w:val="af7"/>
    <w:link w:val="2Char0"/>
    <w:rsid w:val="007E4C11"/>
    <w:pPr>
      <w:ind w:firstLine="420"/>
    </w:pPr>
  </w:style>
  <w:style w:type="character" w:customStyle="1" w:styleId="2Char0">
    <w:name w:val="正文首行缩进 2 Char"/>
    <w:basedOn w:val="Char11"/>
    <w:link w:val="20"/>
    <w:rsid w:val="007E4C11"/>
    <w:rPr>
      <w:rFonts w:ascii="Times New Roman" w:eastAsia="宋体" w:hAnsi="Times New Roman" w:cs="Times New Roman"/>
      <w:szCs w:val="24"/>
    </w:rPr>
  </w:style>
  <w:style w:type="paragraph" w:customStyle="1" w:styleId="m3">
    <w:name w:val="m标题3"/>
    <w:basedOn w:val="3"/>
    <w:rsid w:val="007E4C11"/>
    <w:pPr>
      <w:spacing w:line="240" w:lineRule="auto"/>
    </w:pPr>
    <w:rPr>
      <w:szCs w:val="21"/>
    </w:rPr>
  </w:style>
  <w:style w:type="paragraph" w:styleId="af8">
    <w:name w:val="Body Text"/>
    <w:basedOn w:val="a"/>
    <w:link w:val="Chard"/>
    <w:unhideWhenUsed/>
    <w:rsid w:val="007E4C11"/>
    <w:pPr>
      <w:spacing w:after="120"/>
    </w:pPr>
  </w:style>
  <w:style w:type="character" w:customStyle="1" w:styleId="Chard">
    <w:name w:val="正文文本 Char"/>
    <w:basedOn w:val="a0"/>
    <w:link w:val="af8"/>
    <w:uiPriority w:val="99"/>
    <w:semiHidden/>
    <w:rsid w:val="007E4C11"/>
    <w:rPr>
      <w:rFonts w:ascii="Times New Roman" w:eastAsia="宋体" w:hAnsi="Times New Roman" w:cs="Times New Roman"/>
      <w:szCs w:val="24"/>
    </w:rPr>
  </w:style>
  <w:style w:type="paragraph" w:styleId="af9">
    <w:name w:val="Body Text First Indent"/>
    <w:basedOn w:val="af8"/>
    <w:link w:val="Chare"/>
    <w:rsid w:val="007E4C11"/>
    <w:pPr>
      <w:ind w:firstLineChars="100" w:firstLine="420"/>
    </w:pPr>
  </w:style>
  <w:style w:type="character" w:customStyle="1" w:styleId="Chare">
    <w:name w:val="正文首行缩进 Char"/>
    <w:basedOn w:val="Chard"/>
    <w:link w:val="af9"/>
    <w:rsid w:val="007E4C11"/>
    <w:rPr>
      <w:rFonts w:ascii="Times New Roman" w:eastAsia="宋体" w:hAnsi="Times New Roman" w:cs="Times New Roman"/>
      <w:szCs w:val="24"/>
    </w:rPr>
  </w:style>
  <w:style w:type="paragraph" w:styleId="afa">
    <w:name w:val="envelope address"/>
    <w:basedOn w:val="a"/>
    <w:rsid w:val="007E4C11"/>
    <w:pPr>
      <w:framePr w:w="7920" w:h="1980" w:hRule="exact" w:hSpace="180" w:wrap="around" w:hAnchor="page" w:xAlign="center" w:yAlign="bottom"/>
      <w:snapToGrid w:val="0"/>
      <w:ind w:leftChars="1400" w:left="100"/>
    </w:pPr>
    <w:rPr>
      <w:rFonts w:ascii="Arial" w:hAnsi="Arial" w:cs="Arial"/>
      <w:sz w:val="24"/>
    </w:rPr>
  </w:style>
  <w:style w:type="paragraph" w:styleId="70">
    <w:name w:val="toc 7"/>
    <w:basedOn w:val="a"/>
    <w:next w:val="a"/>
    <w:rsid w:val="007E4C11"/>
    <w:pPr>
      <w:ind w:left="1260"/>
      <w:jc w:val="left"/>
    </w:pPr>
    <w:rPr>
      <w:rFonts w:ascii="Calibri" w:hAnsi="Calibri"/>
      <w:sz w:val="18"/>
      <w:szCs w:val="18"/>
    </w:rPr>
  </w:style>
  <w:style w:type="paragraph" w:styleId="afb">
    <w:name w:val="annotation text"/>
    <w:basedOn w:val="a"/>
    <w:link w:val="Char12"/>
    <w:unhideWhenUsed/>
    <w:rsid w:val="007E4C11"/>
    <w:pPr>
      <w:jc w:val="left"/>
    </w:pPr>
  </w:style>
  <w:style w:type="character" w:customStyle="1" w:styleId="Char12">
    <w:name w:val="批注文字 Char1"/>
    <w:basedOn w:val="a0"/>
    <w:link w:val="afb"/>
    <w:uiPriority w:val="99"/>
    <w:semiHidden/>
    <w:rsid w:val="007E4C11"/>
    <w:rPr>
      <w:rFonts w:ascii="Times New Roman" w:eastAsia="宋体" w:hAnsi="Times New Roman" w:cs="Times New Roman"/>
      <w:szCs w:val="24"/>
    </w:rPr>
  </w:style>
  <w:style w:type="paragraph" w:styleId="afc">
    <w:name w:val="annotation subject"/>
    <w:basedOn w:val="afb"/>
    <w:next w:val="afb"/>
    <w:link w:val="Charf"/>
    <w:rsid w:val="007E4C11"/>
    <w:rPr>
      <w:b/>
      <w:bCs/>
    </w:rPr>
  </w:style>
  <w:style w:type="character" w:customStyle="1" w:styleId="Charf">
    <w:name w:val="批注主题 Char"/>
    <w:basedOn w:val="Char12"/>
    <w:link w:val="afc"/>
    <w:rsid w:val="007E4C11"/>
    <w:rPr>
      <w:rFonts w:ascii="Times New Roman" w:eastAsia="宋体" w:hAnsi="Times New Roman" w:cs="Times New Roman"/>
      <w:b/>
      <w:bCs/>
      <w:szCs w:val="24"/>
    </w:rPr>
  </w:style>
  <w:style w:type="paragraph" w:styleId="afd">
    <w:name w:val="Balloon Text"/>
    <w:basedOn w:val="a"/>
    <w:link w:val="Charf0"/>
    <w:rsid w:val="007E4C11"/>
    <w:rPr>
      <w:sz w:val="18"/>
      <w:szCs w:val="18"/>
    </w:rPr>
  </w:style>
  <w:style w:type="character" w:customStyle="1" w:styleId="Charf0">
    <w:name w:val="批注框文本 Char"/>
    <w:basedOn w:val="a0"/>
    <w:link w:val="afd"/>
    <w:rsid w:val="007E4C11"/>
    <w:rPr>
      <w:rFonts w:ascii="Times New Roman" w:eastAsia="宋体" w:hAnsi="Times New Roman" w:cs="Times New Roman"/>
      <w:sz w:val="18"/>
      <w:szCs w:val="18"/>
    </w:rPr>
  </w:style>
  <w:style w:type="paragraph" w:styleId="afe">
    <w:name w:val="Normal Indent"/>
    <w:basedOn w:val="a"/>
    <w:rsid w:val="007E4C11"/>
    <w:pPr>
      <w:ind w:firstLine="420"/>
    </w:pPr>
  </w:style>
  <w:style w:type="paragraph" w:styleId="aff">
    <w:name w:val="Date"/>
    <w:basedOn w:val="a"/>
    <w:next w:val="a"/>
    <w:link w:val="Charf1"/>
    <w:rsid w:val="007E4C11"/>
    <w:pPr>
      <w:ind w:leftChars="2500" w:left="100"/>
    </w:pPr>
  </w:style>
  <w:style w:type="character" w:customStyle="1" w:styleId="Charf1">
    <w:name w:val="日期 Char"/>
    <w:basedOn w:val="a0"/>
    <w:link w:val="aff"/>
    <w:rsid w:val="007E4C11"/>
    <w:rPr>
      <w:rFonts w:ascii="Times New Roman" w:eastAsia="宋体" w:hAnsi="Times New Roman" w:cs="Times New Roman"/>
      <w:szCs w:val="24"/>
    </w:rPr>
  </w:style>
  <w:style w:type="paragraph" w:styleId="41">
    <w:name w:val="List Number 4"/>
    <w:basedOn w:val="a"/>
    <w:rsid w:val="007E4C11"/>
  </w:style>
  <w:style w:type="paragraph" w:customStyle="1" w:styleId="Char13">
    <w:name w:val="Char1"/>
    <w:basedOn w:val="a"/>
    <w:rsid w:val="007E4C11"/>
    <w:pPr>
      <w:tabs>
        <w:tab w:val="left" w:pos="360"/>
      </w:tabs>
      <w:spacing w:line="240" w:lineRule="auto"/>
    </w:pPr>
    <w:rPr>
      <w:sz w:val="24"/>
    </w:rPr>
  </w:style>
  <w:style w:type="paragraph" w:styleId="21">
    <w:name w:val="index 2"/>
    <w:basedOn w:val="a"/>
    <w:next w:val="a"/>
    <w:rsid w:val="007E4C11"/>
    <w:pPr>
      <w:ind w:leftChars="200" w:left="200"/>
    </w:pPr>
  </w:style>
  <w:style w:type="paragraph" w:styleId="22">
    <w:name w:val="List Number 2"/>
    <w:basedOn w:val="a"/>
    <w:rsid w:val="007E4C11"/>
    <w:pPr>
      <w:tabs>
        <w:tab w:val="left" w:pos="0"/>
        <w:tab w:val="left" w:pos="780"/>
      </w:tabs>
    </w:pPr>
  </w:style>
  <w:style w:type="paragraph" w:styleId="42">
    <w:name w:val="index 4"/>
    <w:basedOn w:val="a"/>
    <w:next w:val="a"/>
    <w:rsid w:val="007E4C11"/>
    <w:pPr>
      <w:ind w:leftChars="600" w:left="600"/>
    </w:pPr>
  </w:style>
  <w:style w:type="paragraph" w:customStyle="1" w:styleId="m2">
    <w:name w:val="m标题2"/>
    <w:basedOn w:val="2"/>
    <w:rsid w:val="007E4C11"/>
    <w:pPr>
      <w:tabs>
        <w:tab w:val="left" w:pos="0"/>
      </w:tabs>
    </w:pPr>
  </w:style>
  <w:style w:type="paragraph" w:styleId="31">
    <w:name w:val="Body Text Indent 3"/>
    <w:basedOn w:val="a"/>
    <w:link w:val="3Char2"/>
    <w:rsid w:val="007E4C11"/>
    <w:pPr>
      <w:spacing w:after="120"/>
      <w:ind w:leftChars="200" w:left="420"/>
    </w:pPr>
    <w:rPr>
      <w:sz w:val="16"/>
      <w:szCs w:val="16"/>
    </w:rPr>
  </w:style>
  <w:style w:type="character" w:customStyle="1" w:styleId="3Char2">
    <w:name w:val="正文文本缩进 3 Char"/>
    <w:basedOn w:val="a0"/>
    <w:link w:val="31"/>
    <w:rsid w:val="007E4C11"/>
    <w:rPr>
      <w:rFonts w:ascii="Times New Roman" w:eastAsia="宋体" w:hAnsi="Times New Roman" w:cs="Times New Roman"/>
      <w:sz w:val="16"/>
      <w:szCs w:val="16"/>
    </w:rPr>
  </w:style>
  <w:style w:type="paragraph" w:styleId="aff0">
    <w:name w:val="List Continue"/>
    <w:basedOn w:val="a"/>
    <w:rsid w:val="007E4C11"/>
    <w:pPr>
      <w:spacing w:after="120"/>
      <w:ind w:leftChars="200" w:left="420"/>
    </w:pPr>
  </w:style>
  <w:style w:type="paragraph" w:styleId="aff1">
    <w:name w:val="Subtitle"/>
    <w:basedOn w:val="a"/>
    <w:link w:val="Charf2"/>
    <w:qFormat/>
    <w:rsid w:val="007E4C11"/>
    <w:pPr>
      <w:spacing w:before="240" w:after="60" w:line="312" w:lineRule="auto"/>
      <w:jc w:val="center"/>
      <w:outlineLvl w:val="1"/>
    </w:pPr>
    <w:rPr>
      <w:rFonts w:ascii="Arial" w:hAnsi="Arial" w:cs="Arial"/>
      <w:b/>
      <w:bCs/>
      <w:kern w:val="28"/>
      <w:sz w:val="32"/>
      <w:szCs w:val="32"/>
    </w:rPr>
  </w:style>
  <w:style w:type="character" w:customStyle="1" w:styleId="Charf2">
    <w:name w:val="副标题 Char"/>
    <w:basedOn w:val="a0"/>
    <w:link w:val="aff1"/>
    <w:rsid w:val="007E4C11"/>
    <w:rPr>
      <w:rFonts w:ascii="Arial" w:eastAsia="宋体" w:hAnsi="Arial" w:cs="Arial"/>
      <w:b/>
      <w:bCs/>
      <w:kern w:val="28"/>
      <w:sz w:val="32"/>
      <w:szCs w:val="32"/>
    </w:rPr>
  </w:style>
  <w:style w:type="paragraph" w:styleId="aff2">
    <w:name w:val="macro"/>
    <w:link w:val="Charf3"/>
    <w:rsid w:val="007E4C1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f3">
    <w:name w:val="宏文本 Char"/>
    <w:basedOn w:val="a0"/>
    <w:link w:val="aff2"/>
    <w:rsid w:val="007E4C11"/>
    <w:rPr>
      <w:rFonts w:ascii="Courier New" w:eastAsia="宋体" w:hAnsi="Courier New" w:cs="Courier New"/>
      <w:sz w:val="24"/>
      <w:szCs w:val="24"/>
    </w:rPr>
  </w:style>
  <w:style w:type="paragraph" w:styleId="23">
    <w:name w:val="List 2"/>
    <w:basedOn w:val="a"/>
    <w:rsid w:val="007E4C11"/>
    <w:pPr>
      <w:ind w:leftChars="200" w:left="100" w:hangingChars="200" w:hanging="200"/>
    </w:pPr>
  </w:style>
  <w:style w:type="paragraph" w:styleId="60">
    <w:name w:val="index 6"/>
    <w:basedOn w:val="a"/>
    <w:next w:val="a"/>
    <w:rsid w:val="007E4C11"/>
    <w:pPr>
      <w:ind w:leftChars="1000" w:left="1000"/>
    </w:pPr>
  </w:style>
  <w:style w:type="paragraph" w:styleId="51">
    <w:name w:val="List Number 5"/>
    <w:basedOn w:val="a"/>
    <w:rsid w:val="007E4C11"/>
    <w:pPr>
      <w:tabs>
        <w:tab w:val="left" w:pos="0"/>
        <w:tab w:val="left" w:pos="2040"/>
      </w:tabs>
    </w:pPr>
  </w:style>
  <w:style w:type="paragraph" w:styleId="43">
    <w:name w:val="List Continue 4"/>
    <w:basedOn w:val="a"/>
    <w:rsid w:val="007E4C11"/>
    <w:pPr>
      <w:spacing w:after="120"/>
      <w:ind w:leftChars="800" w:left="1680"/>
    </w:pPr>
  </w:style>
  <w:style w:type="paragraph" w:customStyle="1" w:styleId="aff3">
    <w:name w:val="表格_表题"/>
    <w:rsid w:val="007E4C11"/>
    <w:pPr>
      <w:spacing w:line="300" w:lineRule="atLeast"/>
      <w:jc w:val="center"/>
    </w:pPr>
    <w:rPr>
      <w:rFonts w:ascii="Arial" w:eastAsia="黑体" w:hAnsi="Arial" w:cs="Arial"/>
      <w:kern w:val="0"/>
      <w:sz w:val="18"/>
      <w:szCs w:val="18"/>
    </w:rPr>
  </w:style>
  <w:style w:type="paragraph" w:customStyle="1" w:styleId="m4">
    <w:name w:val="m标题4"/>
    <w:basedOn w:val="a"/>
    <w:rsid w:val="007E4C11"/>
    <w:pPr>
      <w:tabs>
        <w:tab w:val="left" w:pos="420"/>
      </w:tabs>
      <w:ind w:left="420"/>
    </w:pPr>
    <w:rPr>
      <w:b/>
    </w:rPr>
  </w:style>
  <w:style w:type="paragraph" w:styleId="12">
    <w:name w:val="toc 1"/>
    <w:basedOn w:val="a"/>
    <w:next w:val="a"/>
    <w:uiPriority w:val="39"/>
    <w:rsid w:val="007E4C11"/>
    <w:pPr>
      <w:spacing w:before="120" w:after="120"/>
      <w:jc w:val="left"/>
    </w:pPr>
    <w:rPr>
      <w:rFonts w:ascii="Calibri" w:hAnsi="Calibri"/>
      <w:b/>
      <w:bCs/>
      <w:caps/>
      <w:sz w:val="20"/>
      <w:szCs w:val="20"/>
    </w:rPr>
  </w:style>
  <w:style w:type="paragraph" w:customStyle="1" w:styleId="aff4">
    <w:name w:val="表格_正文"/>
    <w:rsid w:val="007E4C11"/>
    <w:pPr>
      <w:spacing w:line="300" w:lineRule="atLeast"/>
      <w:ind w:leftChars="50" w:left="101"/>
      <w:jc w:val="both"/>
    </w:pPr>
    <w:rPr>
      <w:rFonts w:ascii="Times New Roman" w:eastAsia="宋体" w:hAnsi="Times New Roman" w:cs="Times New Roman"/>
      <w:kern w:val="0"/>
      <w:sz w:val="18"/>
      <w:szCs w:val="18"/>
    </w:rPr>
  </w:style>
  <w:style w:type="paragraph" w:styleId="32">
    <w:name w:val="List Continue 3"/>
    <w:basedOn w:val="a"/>
    <w:rsid w:val="007E4C11"/>
    <w:pPr>
      <w:spacing w:after="120"/>
      <w:ind w:leftChars="600" w:left="1260"/>
    </w:pPr>
  </w:style>
  <w:style w:type="paragraph" w:styleId="aff5">
    <w:name w:val="List Number"/>
    <w:basedOn w:val="a"/>
    <w:rsid w:val="007E4C11"/>
    <w:pPr>
      <w:tabs>
        <w:tab w:val="left" w:pos="0"/>
        <w:tab w:val="left" w:pos="360"/>
      </w:tabs>
    </w:pPr>
  </w:style>
  <w:style w:type="paragraph" w:styleId="33">
    <w:name w:val="index 3"/>
    <w:basedOn w:val="a"/>
    <w:next w:val="a"/>
    <w:rsid w:val="007E4C11"/>
    <w:pPr>
      <w:ind w:leftChars="400" w:left="400"/>
    </w:pPr>
  </w:style>
  <w:style w:type="paragraph" w:styleId="44">
    <w:name w:val="List 4"/>
    <w:basedOn w:val="a"/>
    <w:rsid w:val="007E4C11"/>
    <w:pPr>
      <w:ind w:leftChars="600" w:left="100" w:hangingChars="200" w:hanging="200"/>
    </w:pPr>
  </w:style>
  <w:style w:type="paragraph" w:styleId="52">
    <w:name w:val="List Bullet 5"/>
    <w:basedOn w:val="a"/>
    <w:rsid w:val="007E4C11"/>
    <w:pPr>
      <w:tabs>
        <w:tab w:val="left" w:pos="0"/>
        <w:tab w:val="left" w:pos="2040"/>
      </w:tabs>
    </w:pPr>
  </w:style>
  <w:style w:type="paragraph" w:styleId="53">
    <w:name w:val="toc 5"/>
    <w:basedOn w:val="a"/>
    <w:next w:val="a"/>
    <w:rsid w:val="007E4C11"/>
    <w:pPr>
      <w:ind w:left="840"/>
      <w:jc w:val="left"/>
    </w:pPr>
    <w:rPr>
      <w:rFonts w:ascii="Calibri" w:hAnsi="Calibri"/>
      <w:sz w:val="18"/>
      <w:szCs w:val="18"/>
    </w:rPr>
  </w:style>
  <w:style w:type="paragraph" w:styleId="TOC">
    <w:name w:val="TOC Heading"/>
    <w:basedOn w:val="1"/>
    <w:next w:val="a"/>
    <w:uiPriority w:val="39"/>
    <w:qFormat/>
    <w:rsid w:val="007E4C11"/>
    <w:pPr>
      <w:keepNext/>
      <w:keepLines/>
      <w:widowControl/>
      <w:spacing w:before="480" w:line="276" w:lineRule="auto"/>
      <w:outlineLvl w:val="9"/>
    </w:pPr>
    <w:rPr>
      <w:rFonts w:ascii="Cambria" w:hAnsi="Cambria"/>
      <w:bCs/>
      <w:color w:val="365F91"/>
      <w:kern w:val="0"/>
      <w:sz w:val="28"/>
      <w:szCs w:val="28"/>
    </w:rPr>
  </w:style>
  <w:style w:type="paragraph" w:styleId="aff6">
    <w:name w:val="Note Heading"/>
    <w:basedOn w:val="a"/>
    <w:next w:val="a"/>
    <w:link w:val="Charf4"/>
    <w:rsid w:val="007E4C11"/>
    <w:pPr>
      <w:jc w:val="center"/>
    </w:pPr>
  </w:style>
  <w:style w:type="character" w:customStyle="1" w:styleId="Charf4">
    <w:name w:val="注释标题 Char"/>
    <w:basedOn w:val="a0"/>
    <w:link w:val="aff6"/>
    <w:rsid w:val="007E4C11"/>
    <w:rPr>
      <w:rFonts w:ascii="Times New Roman" w:eastAsia="宋体" w:hAnsi="Times New Roman" w:cs="Times New Roman"/>
      <w:szCs w:val="24"/>
    </w:rPr>
  </w:style>
  <w:style w:type="paragraph" w:styleId="HTML">
    <w:name w:val="HTML Address"/>
    <w:basedOn w:val="a"/>
    <w:link w:val="HTMLChar"/>
    <w:rsid w:val="007E4C11"/>
    <w:rPr>
      <w:i/>
      <w:iCs/>
    </w:rPr>
  </w:style>
  <w:style w:type="character" w:customStyle="1" w:styleId="HTMLChar">
    <w:name w:val="HTML 地址 Char"/>
    <w:basedOn w:val="a0"/>
    <w:link w:val="HTML"/>
    <w:rsid w:val="007E4C11"/>
    <w:rPr>
      <w:rFonts w:ascii="Times New Roman" w:eastAsia="宋体" w:hAnsi="Times New Roman" w:cs="Times New Roman"/>
      <w:i/>
      <w:iCs/>
      <w:szCs w:val="24"/>
    </w:rPr>
  </w:style>
  <w:style w:type="paragraph" w:styleId="34">
    <w:name w:val="toc 3"/>
    <w:basedOn w:val="a"/>
    <w:next w:val="a"/>
    <w:uiPriority w:val="39"/>
    <w:rsid w:val="007E4C11"/>
    <w:pPr>
      <w:ind w:left="420"/>
      <w:jc w:val="left"/>
    </w:pPr>
    <w:rPr>
      <w:rFonts w:ascii="Calibri" w:hAnsi="Calibri"/>
      <w:i/>
      <w:iCs/>
      <w:sz w:val="20"/>
      <w:szCs w:val="20"/>
    </w:rPr>
  </w:style>
  <w:style w:type="paragraph" w:styleId="45">
    <w:name w:val="List Bullet 4"/>
    <w:basedOn w:val="a"/>
    <w:rsid w:val="007E4C11"/>
    <w:pPr>
      <w:tabs>
        <w:tab w:val="left" w:pos="0"/>
        <w:tab w:val="left" w:pos="1620"/>
      </w:tabs>
    </w:pPr>
  </w:style>
  <w:style w:type="paragraph" w:customStyle="1" w:styleId="aff7">
    <w:name w:val="注释_正文"/>
    <w:basedOn w:val="a"/>
    <w:rsid w:val="007E4C11"/>
    <w:pPr>
      <w:spacing w:afterLines="50" w:line="240" w:lineRule="auto"/>
    </w:pPr>
    <w:rPr>
      <w:rFonts w:eastAsia="楷体_GB2312"/>
    </w:rPr>
  </w:style>
  <w:style w:type="paragraph" w:styleId="24">
    <w:name w:val="Body Text Indent 2"/>
    <w:basedOn w:val="a"/>
    <w:link w:val="2Char1"/>
    <w:rsid w:val="007E4C11"/>
    <w:pPr>
      <w:spacing w:after="120" w:line="480" w:lineRule="auto"/>
      <w:ind w:leftChars="200" w:left="420"/>
    </w:pPr>
  </w:style>
  <w:style w:type="character" w:customStyle="1" w:styleId="2Char1">
    <w:name w:val="正文文本缩进 2 Char"/>
    <w:basedOn w:val="a0"/>
    <w:link w:val="24"/>
    <w:rsid w:val="007E4C11"/>
    <w:rPr>
      <w:rFonts w:ascii="Times New Roman" w:eastAsia="宋体" w:hAnsi="Times New Roman" w:cs="Times New Roman"/>
      <w:szCs w:val="24"/>
    </w:rPr>
  </w:style>
  <w:style w:type="paragraph" w:customStyle="1" w:styleId="Charf5">
    <w:name w:val="Char"/>
    <w:basedOn w:val="a"/>
    <w:rsid w:val="007E4C11"/>
    <w:pPr>
      <w:tabs>
        <w:tab w:val="left" w:pos="360"/>
      </w:tabs>
      <w:spacing w:line="240" w:lineRule="auto"/>
    </w:pPr>
    <w:rPr>
      <w:sz w:val="24"/>
    </w:rPr>
  </w:style>
  <w:style w:type="paragraph" w:styleId="80">
    <w:name w:val="toc 8"/>
    <w:basedOn w:val="a"/>
    <w:next w:val="a"/>
    <w:rsid w:val="007E4C11"/>
    <w:pPr>
      <w:ind w:left="1470"/>
      <w:jc w:val="left"/>
    </w:pPr>
    <w:rPr>
      <w:rFonts w:ascii="Calibri" w:hAnsi="Calibri"/>
      <w:sz w:val="18"/>
      <w:szCs w:val="18"/>
    </w:rPr>
  </w:style>
  <w:style w:type="paragraph" w:styleId="81">
    <w:name w:val="index 8"/>
    <w:basedOn w:val="a"/>
    <w:next w:val="a"/>
    <w:rsid w:val="007E4C11"/>
    <w:pPr>
      <w:ind w:leftChars="1400" w:left="1400"/>
    </w:pPr>
  </w:style>
  <w:style w:type="paragraph" w:styleId="aff8">
    <w:name w:val="Plain Text"/>
    <w:basedOn w:val="a"/>
    <w:link w:val="Charf6"/>
    <w:rsid w:val="007E4C11"/>
    <w:rPr>
      <w:rFonts w:ascii="宋体" w:hAnsi="Courier New" w:cs="Courier New"/>
      <w:szCs w:val="21"/>
    </w:rPr>
  </w:style>
  <w:style w:type="character" w:customStyle="1" w:styleId="Charf6">
    <w:name w:val="纯文本 Char"/>
    <w:basedOn w:val="a0"/>
    <w:link w:val="aff8"/>
    <w:rsid w:val="007E4C11"/>
    <w:rPr>
      <w:rFonts w:ascii="宋体" w:eastAsia="宋体" w:hAnsi="Courier New" w:cs="Courier New"/>
      <w:szCs w:val="21"/>
    </w:rPr>
  </w:style>
  <w:style w:type="paragraph" w:styleId="HTML0">
    <w:name w:val="HTML Preformatted"/>
    <w:basedOn w:val="a"/>
    <w:link w:val="HTMLChar0"/>
    <w:rsid w:val="007E4C11"/>
    <w:rPr>
      <w:rFonts w:ascii="Courier New" w:hAnsi="Courier New" w:cs="Courier New"/>
      <w:sz w:val="20"/>
      <w:szCs w:val="20"/>
    </w:rPr>
  </w:style>
  <w:style w:type="character" w:customStyle="1" w:styleId="HTMLChar0">
    <w:name w:val="HTML 预设格式 Char"/>
    <w:basedOn w:val="a0"/>
    <w:link w:val="HTML0"/>
    <w:rsid w:val="007E4C11"/>
    <w:rPr>
      <w:rFonts w:ascii="Courier New" w:eastAsia="宋体" w:hAnsi="Courier New" w:cs="Courier New"/>
      <w:sz w:val="20"/>
      <w:szCs w:val="20"/>
    </w:rPr>
  </w:style>
  <w:style w:type="paragraph" w:styleId="25">
    <w:name w:val="List Bullet 2"/>
    <w:basedOn w:val="a"/>
    <w:rsid w:val="007E4C11"/>
    <w:pPr>
      <w:tabs>
        <w:tab w:val="left" w:pos="0"/>
        <w:tab w:val="left" w:pos="780"/>
      </w:tabs>
    </w:pPr>
  </w:style>
  <w:style w:type="paragraph" w:styleId="aff9">
    <w:name w:val="toa heading"/>
    <w:basedOn w:val="a"/>
    <w:next w:val="a"/>
    <w:rsid w:val="007E4C11"/>
    <w:pPr>
      <w:spacing w:before="120"/>
    </w:pPr>
    <w:rPr>
      <w:rFonts w:ascii="Arial" w:hAnsi="Arial" w:cs="Arial"/>
      <w:sz w:val="24"/>
    </w:rPr>
  </w:style>
  <w:style w:type="paragraph" w:styleId="54">
    <w:name w:val="index 5"/>
    <w:basedOn w:val="a"/>
    <w:next w:val="a"/>
    <w:rsid w:val="007E4C11"/>
    <w:pPr>
      <w:ind w:leftChars="800" w:left="800"/>
    </w:pPr>
  </w:style>
  <w:style w:type="paragraph" w:customStyle="1" w:styleId="affa">
    <w:name w:val="部分"/>
    <w:basedOn w:val="1"/>
    <w:rsid w:val="007E4C11"/>
    <w:pPr>
      <w:spacing w:afterLines="100"/>
      <w:jc w:val="center"/>
    </w:pPr>
    <w:rPr>
      <w:rFonts w:ascii="黑体" w:eastAsia="黑体"/>
    </w:rPr>
  </w:style>
  <w:style w:type="paragraph" w:styleId="affb">
    <w:name w:val="envelope return"/>
    <w:basedOn w:val="a"/>
    <w:rsid w:val="007E4C11"/>
    <w:pPr>
      <w:snapToGrid w:val="0"/>
    </w:pPr>
    <w:rPr>
      <w:rFonts w:ascii="Arial" w:hAnsi="Arial" w:cs="Arial"/>
    </w:rPr>
  </w:style>
  <w:style w:type="paragraph" w:styleId="61">
    <w:name w:val="toc 6"/>
    <w:basedOn w:val="a"/>
    <w:next w:val="a"/>
    <w:rsid w:val="007E4C11"/>
    <w:pPr>
      <w:ind w:left="1050"/>
      <w:jc w:val="left"/>
    </w:pPr>
    <w:rPr>
      <w:rFonts w:ascii="Calibri" w:hAnsi="Calibri"/>
      <w:sz w:val="18"/>
      <w:szCs w:val="18"/>
    </w:rPr>
  </w:style>
  <w:style w:type="paragraph" w:styleId="35">
    <w:name w:val="List 3"/>
    <w:basedOn w:val="a"/>
    <w:rsid w:val="007E4C11"/>
    <w:pPr>
      <w:ind w:leftChars="400" w:left="100" w:hangingChars="200" w:hanging="200"/>
    </w:pPr>
  </w:style>
  <w:style w:type="paragraph" w:styleId="36">
    <w:name w:val="List Number 3"/>
    <w:basedOn w:val="a"/>
    <w:rsid w:val="007E4C11"/>
    <w:pPr>
      <w:tabs>
        <w:tab w:val="left" w:pos="0"/>
        <w:tab w:val="left" w:pos="1200"/>
      </w:tabs>
    </w:pPr>
  </w:style>
  <w:style w:type="paragraph" w:styleId="affc">
    <w:name w:val="Document Map"/>
    <w:basedOn w:val="a"/>
    <w:link w:val="Charf7"/>
    <w:rsid w:val="007E4C11"/>
    <w:pPr>
      <w:shd w:val="clear" w:color="auto" w:fill="000080"/>
    </w:pPr>
  </w:style>
  <w:style w:type="character" w:customStyle="1" w:styleId="Charf7">
    <w:name w:val="文档结构图 Char"/>
    <w:basedOn w:val="a0"/>
    <w:link w:val="affc"/>
    <w:rsid w:val="007E4C11"/>
    <w:rPr>
      <w:rFonts w:ascii="Times New Roman" w:eastAsia="宋体" w:hAnsi="Times New Roman" w:cs="Times New Roman"/>
      <w:szCs w:val="24"/>
      <w:shd w:val="clear" w:color="auto" w:fill="000080"/>
    </w:rPr>
  </w:style>
  <w:style w:type="paragraph" w:styleId="affd">
    <w:name w:val="List Bullet"/>
    <w:basedOn w:val="a"/>
    <w:rsid w:val="007E4C11"/>
    <w:pPr>
      <w:tabs>
        <w:tab w:val="left" w:pos="0"/>
        <w:tab w:val="left" w:pos="360"/>
      </w:tabs>
    </w:pPr>
  </w:style>
  <w:style w:type="paragraph" w:styleId="90">
    <w:name w:val="toc 9"/>
    <w:basedOn w:val="a"/>
    <w:next w:val="a"/>
    <w:rsid w:val="007E4C11"/>
    <w:pPr>
      <w:ind w:left="1680"/>
      <w:jc w:val="left"/>
    </w:pPr>
    <w:rPr>
      <w:rFonts w:ascii="Calibri" w:hAnsi="Calibri"/>
      <w:sz w:val="18"/>
      <w:szCs w:val="18"/>
    </w:rPr>
  </w:style>
  <w:style w:type="paragraph" w:styleId="affe">
    <w:name w:val="E-mail Signature"/>
    <w:basedOn w:val="a"/>
    <w:link w:val="Charf8"/>
    <w:rsid w:val="007E4C11"/>
  </w:style>
  <w:style w:type="character" w:customStyle="1" w:styleId="Charf8">
    <w:name w:val="电子邮件签名 Char"/>
    <w:basedOn w:val="a0"/>
    <w:link w:val="affe"/>
    <w:rsid w:val="007E4C11"/>
    <w:rPr>
      <w:rFonts w:ascii="Times New Roman" w:eastAsia="宋体" w:hAnsi="Times New Roman" w:cs="Times New Roman"/>
      <w:szCs w:val="24"/>
    </w:rPr>
  </w:style>
  <w:style w:type="paragraph" w:styleId="37">
    <w:name w:val="List Bullet 3"/>
    <w:basedOn w:val="a"/>
    <w:rsid w:val="007E4C11"/>
    <w:pPr>
      <w:tabs>
        <w:tab w:val="left" w:pos="0"/>
        <w:tab w:val="left" w:pos="1200"/>
      </w:tabs>
    </w:pPr>
  </w:style>
  <w:style w:type="paragraph" w:styleId="26">
    <w:name w:val="toc 2"/>
    <w:basedOn w:val="a"/>
    <w:next w:val="a"/>
    <w:uiPriority w:val="39"/>
    <w:rsid w:val="007E4C11"/>
    <w:pPr>
      <w:ind w:left="210"/>
      <w:jc w:val="left"/>
    </w:pPr>
    <w:rPr>
      <w:rFonts w:ascii="Calibri" w:hAnsi="Calibri"/>
      <w:smallCaps/>
      <w:sz w:val="20"/>
      <w:szCs w:val="20"/>
    </w:rPr>
  </w:style>
  <w:style w:type="paragraph" w:styleId="afff">
    <w:name w:val="table of authorities"/>
    <w:basedOn w:val="a"/>
    <w:next w:val="a"/>
    <w:rsid w:val="007E4C11"/>
    <w:pPr>
      <w:ind w:leftChars="200" w:left="420"/>
    </w:pPr>
  </w:style>
  <w:style w:type="paragraph" w:styleId="afff0">
    <w:name w:val="List"/>
    <w:basedOn w:val="a"/>
    <w:rsid w:val="007E4C11"/>
    <w:pPr>
      <w:ind w:left="200" w:hangingChars="200" w:hanging="200"/>
    </w:pPr>
  </w:style>
  <w:style w:type="paragraph" w:styleId="55">
    <w:name w:val="List 5"/>
    <w:basedOn w:val="a"/>
    <w:rsid w:val="007E4C11"/>
    <w:pPr>
      <w:ind w:leftChars="800" w:left="100" w:hangingChars="200" w:hanging="200"/>
    </w:pPr>
  </w:style>
  <w:style w:type="paragraph" w:styleId="afff1">
    <w:name w:val="List Paragraph"/>
    <w:basedOn w:val="a"/>
    <w:qFormat/>
    <w:rsid w:val="007E4C11"/>
    <w:pPr>
      <w:ind w:firstLine="420"/>
    </w:pPr>
  </w:style>
  <w:style w:type="paragraph" w:styleId="71">
    <w:name w:val="index 7"/>
    <w:basedOn w:val="a"/>
    <w:next w:val="a"/>
    <w:rsid w:val="007E4C11"/>
    <w:pPr>
      <w:ind w:leftChars="1200" w:left="1200"/>
    </w:pPr>
  </w:style>
  <w:style w:type="paragraph" w:styleId="afff2">
    <w:name w:val="Revision"/>
    <w:rsid w:val="007E4C11"/>
    <w:rPr>
      <w:rFonts w:ascii="Times New Roman" w:eastAsia="宋体" w:hAnsi="Times New Roman" w:cs="Times New Roman"/>
      <w:szCs w:val="24"/>
    </w:rPr>
  </w:style>
  <w:style w:type="paragraph" w:styleId="91">
    <w:name w:val="index 9"/>
    <w:basedOn w:val="a"/>
    <w:next w:val="a"/>
    <w:rsid w:val="007E4C11"/>
    <w:pPr>
      <w:ind w:leftChars="1600" w:left="1600"/>
    </w:pPr>
  </w:style>
  <w:style w:type="paragraph" w:styleId="27">
    <w:name w:val="Body Text 2"/>
    <w:basedOn w:val="a"/>
    <w:link w:val="2Char2"/>
    <w:rsid w:val="007E4C11"/>
    <w:pPr>
      <w:spacing w:after="120" w:line="480" w:lineRule="auto"/>
    </w:pPr>
  </w:style>
  <w:style w:type="character" w:customStyle="1" w:styleId="2Char2">
    <w:name w:val="正文文本 2 Char"/>
    <w:basedOn w:val="a0"/>
    <w:link w:val="27"/>
    <w:rsid w:val="007E4C11"/>
    <w:rPr>
      <w:rFonts w:ascii="Times New Roman" w:eastAsia="宋体" w:hAnsi="Times New Roman" w:cs="Times New Roman"/>
      <w:szCs w:val="24"/>
    </w:rPr>
  </w:style>
  <w:style w:type="paragraph" w:styleId="28">
    <w:name w:val="List Continue 2"/>
    <w:basedOn w:val="a"/>
    <w:rsid w:val="007E4C11"/>
    <w:pPr>
      <w:spacing w:after="120"/>
      <w:ind w:leftChars="400" w:left="840"/>
    </w:pPr>
  </w:style>
  <w:style w:type="paragraph" w:styleId="afff3">
    <w:name w:val="Message Header"/>
    <w:basedOn w:val="a"/>
    <w:link w:val="Charf9"/>
    <w:rsid w:val="007E4C1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9">
    <w:name w:val="信息标题 Char"/>
    <w:basedOn w:val="a0"/>
    <w:link w:val="afff3"/>
    <w:rsid w:val="007E4C11"/>
    <w:rPr>
      <w:rFonts w:ascii="Arial" w:eastAsia="宋体" w:hAnsi="Arial" w:cs="Arial"/>
      <w:sz w:val="24"/>
      <w:szCs w:val="24"/>
      <w:shd w:val="pct20" w:color="auto" w:fill="auto"/>
    </w:rPr>
  </w:style>
  <w:style w:type="paragraph" w:customStyle="1" w:styleId="a00">
    <w:name w:val="a0"/>
    <w:basedOn w:val="a"/>
    <w:rsid w:val="007E4C11"/>
    <w:pPr>
      <w:widowControl/>
      <w:spacing w:before="100" w:beforeAutospacing="1" w:after="100" w:afterAutospacing="1" w:line="240" w:lineRule="auto"/>
      <w:jc w:val="left"/>
    </w:pPr>
    <w:rPr>
      <w:rFonts w:ascii="宋体" w:hAnsi="宋体" w:cs="宋体"/>
      <w:kern w:val="0"/>
      <w:sz w:val="24"/>
    </w:rPr>
  </w:style>
  <w:style w:type="paragraph" w:styleId="afff4">
    <w:name w:val="Normal (Web)"/>
    <w:basedOn w:val="a"/>
    <w:uiPriority w:val="99"/>
    <w:rsid w:val="007E4C11"/>
    <w:pPr>
      <w:widowControl/>
      <w:spacing w:before="100" w:beforeAutospacing="1" w:after="100" w:afterAutospacing="1"/>
      <w:jc w:val="left"/>
    </w:pPr>
    <w:rPr>
      <w:kern w:val="0"/>
      <w:sz w:val="24"/>
    </w:rPr>
  </w:style>
  <w:style w:type="paragraph" w:styleId="afff5">
    <w:name w:val="Title"/>
    <w:basedOn w:val="a"/>
    <w:link w:val="Charfa"/>
    <w:qFormat/>
    <w:rsid w:val="007E4C11"/>
    <w:pPr>
      <w:spacing w:before="240" w:after="60"/>
      <w:jc w:val="center"/>
      <w:outlineLvl w:val="0"/>
    </w:pPr>
    <w:rPr>
      <w:rFonts w:ascii="Arial" w:hAnsi="Arial" w:cs="Arial"/>
      <w:b/>
      <w:bCs/>
      <w:sz w:val="32"/>
      <w:szCs w:val="32"/>
    </w:rPr>
  </w:style>
  <w:style w:type="character" w:customStyle="1" w:styleId="Charfa">
    <w:name w:val="标题 Char"/>
    <w:basedOn w:val="a0"/>
    <w:link w:val="afff5"/>
    <w:rsid w:val="007E4C11"/>
    <w:rPr>
      <w:rFonts w:ascii="Arial" w:eastAsia="宋体" w:hAnsi="Arial" w:cs="Arial"/>
      <w:b/>
      <w:bCs/>
      <w:sz w:val="32"/>
      <w:szCs w:val="32"/>
    </w:rPr>
  </w:style>
  <w:style w:type="paragraph" w:customStyle="1" w:styleId="afff6">
    <w:name w:val="表格_表头"/>
    <w:rsid w:val="007E4C11"/>
    <w:pPr>
      <w:spacing w:beforeLines="50"/>
      <w:jc w:val="center"/>
    </w:pPr>
    <w:rPr>
      <w:rFonts w:ascii="Arial" w:eastAsia="黑体" w:hAnsi="Arial" w:cs="Arial"/>
      <w:kern w:val="0"/>
      <w:sz w:val="18"/>
      <w:szCs w:val="20"/>
    </w:rPr>
  </w:style>
  <w:style w:type="paragraph" w:customStyle="1" w:styleId="afff7">
    <w:name w:val="正文描述"/>
    <w:basedOn w:val="a"/>
    <w:qFormat/>
    <w:rsid w:val="00460CE8"/>
    <w:rPr>
      <w:rFonts w:ascii="宋体" w:hAnsi="宋体"/>
      <w:sz w:val="24"/>
    </w:rPr>
  </w:style>
  <w:style w:type="paragraph" w:customStyle="1" w:styleId="29">
    <w:name w:val="样式2"/>
    <w:basedOn w:val="a"/>
    <w:link w:val="2Char3"/>
    <w:qFormat/>
    <w:rsid w:val="00B206C4"/>
    <w:pPr>
      <w:ind w:firstLine="560"/>
    </w:pPr>
    <w:rPr>
      <w:rFonts w:asciiTheme="minorEastAsia" w:eastAsiaTheme="minorEastAsia" w:hAnsiTheme="minorEastAsia"/>
    </w:rPr>
  </w:style>
  <w:style w:type="character" w:customStyle="1" w:styleId="2Char3">
    <w:name w:val="样式2 Char"/>
    <w:basedOn w:val="a0"/>
    <w:link w:val="29"/>
    <w:rsid w:val="00B206C4"/>
    <w:rPr>
      <w:rFonts w:asciiTheme="minorEastAsia" w:hAnsiTheme="minorEastAsia" w:cs="Times New Roman"/>
      <w:sz w:val="28"/>
      <w:szCs w:val="24"/>
    </w:rPr>
  </w:style>
  <w:style w:type="paragraph" w:customStyle="1" w:styleId="afff8">
    <w:name w:val="表格正文"/>
    <w:basedOn w:val="a"/>
    <w:link w:val="Charfb"/>
    <w:qFormat/>
    <w:rsid w:val="00411E6B"/>
    <w:pPr>
      <w:widowControl/>
      <w:spacing w:line="240" w:lineRule="auto"/>
      <w:ind w:firstLineChars="0" w:firstLine="0"/>
      <w:jc w:val="center"/>
    </w:pPr>
    <w:rPr>
      <w:rFonts w:asciiTheme="minorEastAsia" w:eastAsiaTheme="minorEastAsia" w:hAnsiTheme="minorEastAsia" w:cs="宋体"/>
      <w:color w:val="000000"/>
      <w:kern w:val="0"/>
      <w:sz w:val="21"/>
      <w:szCs w:val="21"/>
    </w:rPr>
  </w:style>
  <w:style w:type="character" w:customStyle="1" w:styleId="Charfb">
    <w:name w:val="表格正文 Char"/>
    <w:basedOn w:val="a0"/>
    <w:link w:val="afff8"/>
    <w:rsid w:val="00411E6B"/>
    <w:rPr>
      <w:rFonts w:asciiTheme="minorEastAsia" w:hAnsiTheme="minorEastAsia" w:cs="宋体"/>
      <w:color w:val="000000"/>
      <w:kern w:val="0"/>
      <w:szCs w:val="21"/>
    </w:rPr>
  </w:style>
  <w:style w:type="paragraph" w:customStyle="1" w:styleId="yy">
    <w:name w:val="yy正文"/>
    <w:basedOn w:val="a"/>
    <w:autoRedefine/>
    <w:qFormat/>
    <w:rsid w:val="007A0A54"/>
    <w:pPr>
      <w:adjustRightInd w:val="0"/>
      <w:snapToGrid w:val="0"/>
      <w:ind w:firstLine="480"/>
    </w:pPr>
    <w:rPr>
      <w:rFonts w:ascii="宋体" w:hAnsi="宋体"/>
      <w:noProof/>
      <w:sz w:val="24"/>
    </w:rPr>
  </w:style>
  <w:style w:type="paragraph" w:customStyle="1" w:styleId="yy1">
    <w:name w:val="yy1"/>
    <w:basedOn w:val="1"/>
    <w:autoRedefine/>
    <w:qFormat/>
    <w:rsid w:val="00D039A2"/>
    <w:pPr>
      <w:numPr>
        <w:numId w:val="2"/>
      </w:numPr>
      <w:spacing w:beforeLines="50" w:after="0" w:line="520" w:lineRule="exact"/>
      <w:ind w:left="723" w:hangingChars="200" w:hanging="723"/>
    </w:pPr>
    <w:rPr>
      <w:rFonts w:ascii="Calibri" w:eastAsia="黑体" w:hAnsi="Calibri" w:cs="Arial"/>
      <w:sz w:val="36"/>
      <w:szCs w:val="21"/>
    </w:rPr>
  </w:style>
  <w:style w:type="paragraph" w:customStyle="1" w:styleId="yy2">
    <w:name w:val="yy2"/>
    <w:basedOn w:val="2"/>
    <w:autoRedefine/>
    <w:qFormat/>
    <w:rsid w:val="00D039A2"/>
    <w:pPr>
      <w:numPr>
        <w:numId w:val="3"/>
      </w:numPr>
      <w:spacing w:before="156" w:after="156" w:line="520" w:lineRule="exact"/>
      <w:ind w:firstLineChars="0" w:firstLine="0"/>
      <w:jc w:val="both"/>
    </w:pPr>
    <w:rPr>
      <w:rFonts w:eastAsia="黑体"/>
      <w:b w:val="0"/>
      <w:sz w:val="30"/>
    </w:rPr>
  </w:style>
  <w:style w:type="paragraph" w:customStyle="1" w:styleId="yy3">
    <w:name w:val="yy3"/>
    <w:basedOn w:val="3"/>
    <w:autoRedefine/>
    <w:qFormat/>
    <w:rsid w:val="00D039A2"/>
    <w:pPr>
      <w:numPr>
        <w:numId w:val="4"/>
      </w:numPr>
      <w:spacing w:line="520" w:lineRule="exact"/>
    </w:pPr>
    <w:rPr>
      <w:rFonts w:eastAsia="楷体"/>
      <w:sz w:val="28"/>
      <w:szCs w:val="28"/>
    </w:rPr>
  </w:style>
  <w:style w:type="paragraph" w:customStyle="1" w:styleId="yy0">
    <w:name w:val="yy图表"/>
    <w:basedOn w:val="ac"/>
    <w:qFormat/>
    <w:rsid w:val="00D039A2"/>
    <w:pPr>
      <w:spacing w:beforeLines="0" w:before="0" w:afterLines="0" w:after="0"/>
      <w:ind w:left="420"/>
    </w:pPr>
    <w:rPr>
      <w:rFonts w:asciiTheme="minorEastAsia" w:eastAsiaTheme="minorEastAsia" w:hAnsiTheme="minorEastAsia" w:cs="宋体"/>
      <w:szCs w:val="24"/>
    </w:rPr>
  </w:style>
  <w:style w:type="paragraph" w:customStyle="1" w:styleId="13">
    <w:name w:val="列出段落1"/>
    <w:rsid w:val="005C61B5"/>
    <w:pPr>
      <w:ind w:firstLineChars="200" w:firstLine="420"/>
    </w:pPr>
    <w:rPr>
      <w:rFonts w:ascii="Calibri" w:eastAsia="宋体" w:hAnsi="Calibri"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470887">
      <w:bodyDiv w:val="1"/>
      <w:marLeft w:val="0"/>
      <w:marRight w:val="0"/>
      <w:marTop w:val="0"/>
      <w:marBottom w:val="0"/>
      <w:divBdr>
        <w:top w:val="none" w:sz="0" w:space="0" w:color="auto"/>
        <w:left w:val="none" w:sz="0" w:space="0" w:color="auto"/>
        <w:bottom w:val="none" w:sz="0" w:space="0" w:color="auto"/>
        <w:right w:val="none" w:sz="0" w:space="0" w:color="auto"/>
      </w:divBdr>
    </w:div>
    <w:div w:id="19292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4.xml"/><Relationship Id="rId26" Type="http://schemas.openxmlformats.org/officeDocument/2006/relationships/chart" Target="charts/chart12.xml"/><Relationship Id="rId39" Type="http://schemas.openxmlformats.org/officeDocument/2006/relationships/chart" Target="charts/chart25.xml"/><Relationship Id="rId3" Type="http://schemas.openxmlformats.org/officeDocument/2006/relationships/styles" Target="styles.xml"/><Relationship Id="rId21" Type="http://schemas.openxmlformats.org/officeDocument/2006/relationships/chart" Target="charts/chart7.xml"/><Relationship Id="rId34" Type="http://schemas.openxmlformats.org/officeDocument/2006/relationships/chart" Target="charts/chart20.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3.xml"/><Relationship Id="rId25" Type="http://schemas.openxmlformats.org/officeDocument/2006/relationships/chart" Target="charts/chart11.xml"/><Relationship Id="rId33" Type="http://schemas.openxmlformats.org/officeDocument/2006/relationships/chart" Target="charts/chart19.xml"/><Relationship Id="rId38" Type="http://schemas.openxmlformats.org/officeDocument/2006/relationships/chart" Target="charts/chart24.xml"/><Relationship Id="rId46" Type="http://schemas.openxmlformats.org/officeDocument/2006/relationships/chart" Target="charts/chart32.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29" Type="http://schemas.openxmlformats.org/officeDocument/2006/relationships/chart" Target="charts/chart15.xm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10.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6.xml"/><Relationship Id="rId45" Type="http://schemas.openxmlformats.org/officeDocument/2006/relationships/chart" Target="charts/chart31.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chart" Target="charts/chart9.xml"/><Relationship Id="rId28" Type="http://schemas.openxmlformats.org/officeDocument/2006/relationships/chart" Target="charts/chart14.xml"/><Relationship Id="rId36" Type="http://schemas.openxmlformats.org/officeDocument/2006/relationships/chart" Target="charts/chart22.xml"/><Relationship Id="rId49" Type="http://schemas.openxmlformats.org/officeDocument/2006/relationships/chart" Target="charts/chart35.xml"/><Relationship Id="rId10" Type="http://schemas.openxmlformats.org/officeDocument/2006/relationships/header" Target="header2.xml"/><Relationship Id="rId19" Type="http://schemas.openxmlformats.org/officeDocument/2006/relationships/chart" Target="charts/chart5.xml"/><Relationship Id="rId31" Type="http://schemas.openxmlformats.org/officeDocument/2006/relationships/chart" Target="charts/chart17.xml"/><Relationship Id="rId44" Type="http://schemas.openxmlformats.org/officeDocument/2006/relationships/chart" Target="charts/chart30.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8.xml"/><Relationship Id="rId27" Type="http://schemas.openxmlformats.org/officeDocument/2006/relationships/chart" Target="charts/chart13.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chart" Target="charts/chart29.xml"/><Relationship Id="rId48" Type="http://schemas.openxmlformats.org/officeDocument/2006/relationships/chart" Target="charts/chart34.xml"/><Relationship Id="rId8" Type="http://schemas.openxmlformats.org/officeDocument/2006/relationships/image" Target="media/image1.jpeg"/><Relationship Id="rId51" Type="http://schemas.openxmlformats.org/officeDocument/2006/relationships/header" Target="header5.xml"/></Relationships>
</file>

<file path=word/charts/_rels/chart1.xml.rels><?xml version="1.0" encoding="UTF-8" standalone="yes"?>
<Relationships xmlns="http://schemas.openxmlformats.org/package/2006/relationships"><Relationship Id="rId2" Type="http://schemas.openxmlformats.org/officeDocument/2006/relationships/oleObject" Target="file:///E:\2015\&#36136;&#37327;&#24180;&#25253;\4&#36827;&#24230;\29&#28895;&#21488;&#22823;&#23398;\29&#22522;&#26412;&#24773;&#20917;&#37096;&#20998;&#22270;&#3492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65293;&#23601;&#19994;&#24847;&#21521;&#27169;&#26495;.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65293;&#23601;&#19994;&#24847;&#21521;&#27169;&#26495;.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65293;&#23601;&#19994;&#24847;&#21521;&#27169;&#26495;.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E:\2015\&#36136;&#37327;&#24180;&#25253;\4&#36827;&#24230;\29&#28895;&#21488;&#22823;&#23398;\29&#22522;&#26412;&#24773;&#20917;&#37096;&#20998;&#22270;&#34920;.xlsx"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65293;&#23601;&#19994;&#24847;&#21521;&#27169;&#26495;.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65293;&#23601;&#19994;&#24847;&#21521;&#27169;&#26495;.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65293;&#23601;&#19994;&#24847;&#21521;&#27169;&#26495;.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E:\2015\&#36136;&#37327;&#24180;&#25253;\4&#36827;&#24230;\29&#28895;&#21488;&#22823;&#23398;\29&#22522;&#26412;&#24773;&#20917;&#37096;&#20998;&#22270;&#34920;.xlsx" TargetMode="External"/><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1" Type="http://schemas.openxmlformats.org/officeDocument/2006/relationships/oleObject" Target="file:///D:\&#25105;&#30340;&#25991;&#26723;\a&#24037;&#20316;&#25968;&#25454;\&#21508;&#23398;&#26657;15&#24180;&#24066;&#22330;&#38656;&#27714;&#24773;&#20917;\29-&#24066;&#22330;&#38656;&#27714;.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D:\&#25105;&#30340;&#25991;&#26723;\a&#24037;&#20316;&#25968;&#25454;\&#21508;&#23398;&#26657;15&#24180;&#24066;&#22330;&#38656;&#27714;&#24773;&#20917;\29-&#24066;&#22330;&#38656;&#27714;.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D:\&#25105;&#30340;&#25991;&#26723;\a&#24037;&#20316;&#25968;&#25454;\&#21508;&#23398;&#26657;15&#24180;&#24066;&#22330;&#38656;&#27714;&#24773;&#20917;\29-&#24066;&#22330;&#38656;&#27714;.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F:\2015&#24180;&#23601;&#19994;&#36136;&#37327;&#20998;&#26512;&#25253;&#21578;\&#28895;&#21488;&#22823;&#23398;\29&#28895;&#21488;&#22823;&#23398;\29&#28895;&#21488;&#22823;&#23398;\29-&#20116;&#24180;&#25968;&#25454;.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F:\2015&#24180;&#23601;&#19994;&#36136;&#37327;&#20998;&#26512;&#25253;&#21578;\&#28895;&#21488;&#22823;&#23398;\29&#28895;&#21488;&#22823;&#23398;\29&#28895;&#21488;&#22823;&#23398;\29-&#20116;&#24180;&#25968;&#25454;.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E:\2015\&#36136;&#37327;&#24180;&#25253;\3&#22522;&#30784;&#25968;&#25454;\7&#21508;&#23398;&#26657;&#20116;&#24180;&#25968;&#25454;\29-&#20116;&#24180;&#25968;&#2545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2015\&#36136;&#37327;&#24180;&#25253;\6&#25552;&#20379;&#21021;&#31295;\29&#28895;&#21488;&#22823;&#23398;\&#35843;&#25972;&#34920;&#26684;.xlsx" TargetMode="External"/></Relationships>
</file>

<file path=word/charts/_rels/chart5.xml.rels><?xml version="1.0" encoding="UTF-8" standalone="yes"?>
<Relationships xmlns="http://schemas.openxmlformats.org/package/2006/relationships"><Relationship Id="rId2" Type="http://schemas.openxmlformats.org/officeDocument/2006/relationships/oleObject" Target="file:///D:\&#25105;&#30340;&#25991;&#26723;\a&#24037;&#20316;&#25968;&#25454;\&#23601;&#19994;&#27969;&#21521;\29&#28895;&#21488;&#22823;&#23398;.xlsx" TargetMode="External"/><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oleObject" Target="file:///D:\&#25105;&#30340;&#25991;&#26723;\a&#24037;&#20316;&#25968;&#25454;\&#23601;&#19994;&#27969;&#21521;\29&#28895;&#21488;&#22823;&#23398;.xlsx" TargetMode="External"/><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oleObject" Target="file:///D:\&#25105;&#30340;&#25991;&#26723;\a&#24037;&#20316;&#25968;&#25454;\&#23601;&#19994;&#27969;&#21521;\29&#28895;&#21488;&#22823;&#23398;.xlsx" TargetMode="External"/><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oleObject" Target="file:///E:\2015\&#36136;&#37327;&#24180;&#25253;\4&#36827;&#24230;\29&#28895;&#21488;&#22823;&#23398;\29&#22522;&#26412;&#24773;&#20917;&#37096;&#20998;&#22270;&#34920;.xlsx" TargetMode="External"/><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1" Type="http://schemas.openxmlformats.org/officeDocument/2006/relationships/oleObject" Target="file:///E:\&#25968;&#25454;&#20013;&#24515;\&#20449;&#24687;&#20135;&#21697;(&#23601;&#19994;&#20998;&#26512;&#25253;&#21578;&#21450;&#25968;&#25454;&#20449;&#24687;)\2016\&#23601;&#19994;&#20998;&#26512;\29&#28895;&#21488;&#22823;&#23398;&#32479;&#35745;&#35843;&#26597;&#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2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590088003705419"/>
          <c:y val="0.21602796701802329"/>
          <c:w val="0.75817755133549503"/>
          <c:h val="0.71116226309958941"/>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dLbl>
              <c:idx val="0"/>
              <c:tx>
                <c:rich>
                  <a:bodyPr/>
                  <a:lstStyle/>
                  <a:p>
                    <a:r>
                      <a:rPr lang="zh-CN" altLang="en-US"/>
                      <a:t>研究生
</a:t>
                    </a:r>
                    <a:r>
                      <a:rPr lang="en-US" altLang="zh-CN"/>
                      <a:t>6.13%</a:t>
                    </a:r>
                  </a:p>
                </c:rich>
              </c:tx>
              <c:dLblPos val="outEnd"/>
              <c:showLegendKey val="0"/>
              <c:showVal val="0"/>
              <c:showCatName val="1"/>
              <c:showSerName val="0"/>
              <c:showPercent val="1"/>
              <c:showBubbleSize val="0"/>
              <c:extLst>
                <c:ext xmlns:c15="http://schemas.microsoft.com/office/drawing/2012/chart" uri="{CE6537A1-D6FC-4f65-9D91-7224C49458BB}"/>
              </c:extLst>
            </c:dLbl>
            <c:dLbl>
              <c:idx val="1"/>
              <c:layout>
                <c:manualLayout>
                  <c:x val="-0.19215686274509805"/>
                  <c:y val="0"/>
                </c:manualLayout>
              </c:layout>
              <c:tx>
                <c:rich>
                  <a:bodyPr/>
                  <a:lstStyle/>
                  <a:p>
                    <a:r>
                      <a:rPr lang="zh-CN" altLang="en-US" baseline="0"/>
                      <a:t>本科
</a:t>
                    </a:r>
                    <a:r>
                      <a:rPr lang="en-US" altLang="zh-CN" baseline="0"/>
                      <a:t>91.74%</a:t>
                    </a:r>
                  </a:p>
                </c:rich>
              </c:tx>
              <c:dLblPos val="bestFit"/>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xljg_qxxljg!$A$1:$A$3</c:f>
              <c:strCache>
                <c:ptCount val="3"/>
                <c:pt idx="0">
                  <c:v>硕士</c:v>
                </c:pt>
                <c:pt idx="1">
                  <c:v>本科</c:v>
                </c:pt>
                <c:pt idx="2">
                  <c:v>专科</c:v>
                </c:pt>
              </c:strCache>
            </c:strRef>
          </c:cat>
          <c:val>
            <c:numRef>
              <c:f>xljg_qxxljg!$B$1:$B$3</c:f>
              <c:numCache>
                <c:formatCode>General</c:formatCode>
                <c:ptCount val="3"/>
                <c:pt idx="0">
                  <c:v>440</c:v>
                </c:pt>
                <c:pt idx="1">
                  <c:v>6579</c:v>
                </c:pt>
                <c:pt idx="2">
                  <c:v>153</c:v>
                </c:pt>
              </c:numCache>
            </c:numRef>
          </c:val>
        </c:ser>
        <c:dLbls>
          <c:dLblPos val="bestFit"/>
          <c:showLegendKey val="0"/>
          <c:showVal val="1"/>
          <c:showCatName val="0"/>
          <c:showSerName val="0"/>
          <c:showPercent val="0"/>
          <c:showBubbleSize val="0"/>
          <c:showLeaderLines val="1"/>
        </c:dLbls>
        <c:extLst>
          <c:ext xmlns:c15="http://schemas.microsoft.com/office/drawing/2012/chart" uri="{02D57815-91ED-43cb-92C2-25804820EDAC}">
            <c15:filteredPieSeries>
              <c15:ser>
                <c:idx val="1"/>
                <c:order val="1"/>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xljg_qxxljg!$A$1:$A$3</c15:sqref>
                        </c15:formulaRef>
                      </c:ext>
                    </c:extLst>
                    <c:strCache>
                      <c:ptCount val="3"/>
                      <c:pt idx="0">
                        <c:v>硕士</c:v>
                      </c:pt>
                      <c:pt idx="1">
                        <c:v>本科</c:v>
                      </c:pt>
                      <c:pt idx="2">
                        <c:v>专科</c:v>
                      </c:pt>
                    </c:strCache>
                  </c:strRef>
                </c:cat>
                <c:val>
                  <c:numRef>
                    <c:extLst>
                      <c:ext uri="{02D57815-91ED-43cb-92C2-25804820EDAC}">
                        <c15:formulaRef>
                          <c15:sqref>xljg_qxxljg!$C$1:$C$3</c15:sqref>
                        </c15:formulaRef>
                      </c:ext>
                    </c:extLst>
                    <c:numCache>
                      <c:formatCode>General</c:formatCode>
                      <c:ptCount val="3"/>
                      <c:pt idx="0">
                        <c:v>6.13</c:v>
                      </c:pt>
                      <c:pt idx="1">
                        <c:v>91.73</c:v>
                      </c:pt>
                      <c:pt idx="2">
                        <c:v>2.13</c:v>
                      </c:pt>
                    </c:numCache>
                  </c:numRef>
                </c:val>
              </c15:ser>
            </c15:filteredPieSeries>
          </c:ext>
        </c:extLst>
      </c:pie3DChart>
      <c:spPr>
        <a:noFill/>
        <a:ln>
          <a:noFill/>
        </a:ln>
        <a:effectLst/>
      </c:spPr>
    </c:plotArea>
    <c:plotVisOnly val="1"/>
    <c:dispBlanksAs val="gap"/>
    <c:showDLblsOverMax val="0"/>
  </c:chart>
  <c:spPr>
    <a:solidFill>
      <a:schemeClr val="bg1"/>
    </a:solidFill>
    <a:ln w="9525" cap="flat" cmpd="sng" algn="ctr">
      <a:solidFill>
        <a:srgbClr val="E7E6E6"/>
      </a:solidFill>
      <a:round/>
    </a:ln>
    <a:effectLst/>
  </c:spPr>
  <c:txPr>
    <a:bodyPr/>
    <a:lstStyle/>
    <a:p>
      <a:pPr>
        <a:defRPr/>
      </a:pPr>
      <a:endParaRPr lang="zh-CN"/>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dLbl>
              <c:idx val="7"/>
              <c:tx>
                <c:rich>
                  <a:bodyPr/>
                  <a:lstStyle/>
                  <a:p>
                    <a:r>
                      <a:rPr lang="en-US" altLang="zh-CN"/>
                      <a:t>0.83%</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'7不满意原因'!$P$13:$P$20</c:f>
              <c:strCache>
                <c:ptCount val="8"/>
                <c:pt idx="0">
                  <c:v>薪酬制度不合理</c:v>
                </c:pt>
                <c:pt idx="1">
                  <c:v>工作强度（压力）太大</c:v>
                </c:pt>
                <c:pt idx="2">
                  <c:v>工作地点偏远，交通不便</c:v>
                </c:pt>
                <c:pt idx="3">
                  <c:v>其他</c:v>
                </c:pt>
                <c:pt idx="4">
                  <c:v>个人发展空间太小</c:v>
                </c:pt>
                <c:pt idx="5">
                  <c:v>社会保障差（不缴纳五险一金等）</c:v>
                </c:pt>
                <c:pt idx="6">
                  <c:v>专业不对口</c:v>
                </c:pt>
                <c:pt idx="7">
                  <c:v>社会地位低</c:v>
                </c:pt>
              </c:strCache>
            </c:strRef>
          </c:cat>
          <c:val>
            <c:numRef>
              <c:f>'7不满意原因'!$Q$13:$Q$20</c:f>
              <c:numCache>
                <c:formatCode>0.00%</c:formatCode>
                <c:ptCount val="8"/>
                <c:pt idx="0">
                  <c:v>0.33667853674328263</c:v>
                </c:pt>
                <c:pt idx="1">
                  <c:v>0.28520556814503073</c:v>
                </c:pt>
                <c:pt idx="2">
                  <c:v>0.15085788280997087</c:v>
                </c:pt>
                <c:pt idx="3">
                  <c:v>9.129168015539009E-2</c:v>
                </c:pt>
                <c:pt idx="4">
                  <c:v>6.5069601812884431E-2</c:v>
                </c:pt>
                <c:pt idx="5">
                  <c:v>3.8523794108125606E-2</c:v>
                </c:pt>
                <c:pt idx="6">
                  <c:v>2.3955972806733571E-2</c:v>
                </c:pt>
                <c:pt idx="7">
                  <c:v>8.4169634185820661E-3</c:v>
                </c:pt>
              </c:numCache>
            </c:numRef>
          </c:val>
        </c:ser>
        <c:dLbls>
          <c:dLblPos val="outEnd"/>
          <c:showLegendKey val="0"/>
          <c:showVal val="1"/>
          <c:showCatName val="0"/>
          <c:showSerName val="0"/>
          <c:showPercent val="0"/>
          <c:showBubbleSize val="0"/>
        </c:dLbls>
        <c:gapWidth val="150"/>
        <c:axId val="513885936"/>
        <c:axId val="513885544"/>
      </c:barChart>
      <c:catAx>
        <c:axId val="513885936"/>
        <c:scaling>
          <c:orientation val="maxMin"/>
        </c:scaling>
        <c:delete val="0"/>
        <c:axPos val="l"/>
        <c:numFmt formatCode="General" sourceLinked="0"/>
        <c:majorTickMark val="out"/>
        <c:minorTickMark val="none"/>
        <c:tickLblPos val="nextTo"/>
        <c:crossAx val="513885544"/>
        <c:crosses val="autoZero"/>
        <c:auto val="1"/>
        <c:lblAlgn val="ctr"/>
        <c:lblOffset val="100"/>
        <c:noMultiLvlLbl val="0"/>
      </c:catAx>
      <c:valAx>
        <c:axId val="513885544"/>
        <c:scaling>
          <c:orientation val="minMax"/>
        </c:scaling>
        <c:delete val="0"/>
        <c:axPos val="t"/>
        <c:numFmt formatCode="0%" sourceLinked="0"/>
        <c:majorTickMark val="out"/>
        <c:minorTickMark val="none"/>
        <c:tickLblPos val="nextTo"/>
        <c:crossAx val="513885936"/>
        <c:crosses val="autoZero"/>
        <c:crossBetween val="between"/>
      </c:valAx>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5.1295352786784008E-2"/>
          <c:y val="0.16413923669377392"/>
          <c:w val="0.88620481263371487"/>
          <c:h val="0.72112043371627721"/>
        </c:manualLayout>
      </c:layout>
      <c:pie3DChart>
        <c:varyColors val="1"/>
        <c:ser>
          <c:idx val="0"/>
          <c:order val="0"/>
          <c:tx>
            <c:strRef>
              <c:f>'5专业是否对口'!$N$1</c:f>
              <c:strCache>
                <c:ptCount val="1"/>
                <c:pt idx="0">
                  <c:v>全校平均</c:v>
                </c:pt>
              </c:strCache>
            </c:strRef>
          </c:tx>
          <c:dLbls>
            <c:dLbl>
              <c:idx val="0"/>
              <c:layout>
                <c:manualLayout>
                  <c:x val="-0.23436041083099907"/>
                  <c:y val="3.5956714427090058E-2"/>
                </c:manualLayout>
              </c:layout>
              <c:showLegendKey val="0"/>
              <c:showVal val="1"/>
              <c:showCatName val="1"/>
              <c:showSerName val="0"/>
              <c:showPercent val="0"/>
              <c:showBubbleSize val="0"/>
              <c:separator>
</c:separator>
              <c:extLst>
                <c:ext xmlns:c15="http://schemas.microsoft.com/office/drawing/2012/chart" uri="{CE6537A1-D6FC-4f65-9D91-7224C49458BB}"/>
              </c:extLst>
            </c:dLbl>
            <c:dLbl>
              <c:idx val="2"/>
              <c:tx>
                <c:rich>
                  <a:bodyPr/>
                  <a:lstStyle/>
                  <a:p>
                    <a:r>
                      <a:rPr lang="zh-CN" altLang="en-US" baseline="0"/>
                      <a:t>不对口
</a:t>
                    </a:r>
                    <a:r>
                      <a:rPr lang="en-US" altLang="zh-CN" baseline="0"/>
                      <a:t>7.84%</a:t>
                    </a:r>
                  </a:p>
                </c:rich>
              </c:tx>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'5专业是否对口'!$I$2:$I$4</c:f>
              <c:strCache>
                <c:ptCount val="3"/>
                <c:pt idx="0">
                  <c:v>完全对口</c:v>
                </c:pt>
                <c:pt idx="1">
                  <c:v>基本对口</c:v>
                </c:pt>
                <c:pt idx="2">
                  <c:v>不对口</c:v>
                </c:pt>
              </c:strCache>
            </c:strRef>
          </c:cat>
          <c:val>
            <c:numRef>
              <c:f>'5专业是否对口'!$N$2:$N$4</c:f>
              <c:numCache>
                <c:formatCode>0.00%</c:formatCode>
                <c:ptCount val="3"/>
                <c:pt idx="0">
                  <c:v>0.43573972159274849</c:v>
                </c:pt>
                <c:pt idx="1">
                  <c:v>0.48591777274198772</c:v>
                </c:pt>
                <c:pt idx="2">
                  <c:v>7.8342505665263837E-2</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764151356080491"/>
          <c:y val="8.8156532516768735E-2"/>
          <c:w val="0.79513626421697292"/>
          <c:h val="0.61323272090988623"/>
        </c:manualLayout>
      </c:layout>
      <c:lineChart>
        <c:grouping val="standard"/>
        <c:varyColors val="0"/>
        <c:ser>
          <c:idx val="0"/>
          <c:order val="0"/>
          <c:tx>
            <c:strRef>
              <c:f>'4收入水平'!$K$1</c:f>
              <c:strCache>
                <c:ptCount val="1"/>
                <c:pt idx="0">
                  <c:v>硕士生毕业</c:v>
                </c:pt>
              </c:strCache>
            </c:strRef>
          </c:tx>
          <c:cat>
            <c:strRef>
              <c:f>'4收入水平'!$I$2:$I$10</c:f>
              <c:strCache>
                <c:ptCount val="9"/>
                <c:pt idx="0">
                  <c:v>1000元以下</c:v>
                </c:pt>
                <c:pt idx="1">
                  <c:v>1001-1500元</c:v>
                </c:pt>
                <c:pt idx="2">
                  <c:v>1501-2000元</c:v>
                </c:pt>
                <c:pt idx="3">
                  <c:v>2001-2500元</c:v>
                </c:pt>
                <c:pt idx="4">
                  <c:v>2501-3000元</c:v>
                </c:pt>
                <c:pt idx="5">
                  <c:v>3001-4000元</c:v>
                </c:pt>
                <c:pt idx="6">
                  <c:v>4001-5000元</c:v>
                </c:pt>
                <c:pt idx="7">
                  <c:v>5000-7000元 </c:v>
                </c:pt>
                <c:pt idx="8">
                  <c:v>7000元以上</c:v>
                </c:pt>
              </c:strCache>
            </c:strRef>
          </c:cat>
          <c:val>
            <c:numRef>
              <c:f>'4收入水平'!$K$2:$K$10</c:f>
              <c:numCache>
                <c:formatCode>0.00%</c:formatCode>
                <c:ptCount val="9"/>
                <c:pt idx="0">
                  <c:v>5.2631578947368418E-2</c:v>
                </c:pt>
                <c:pt idx="1">
                  <c:v>6.7669172932330823E-2</c:v>
                </c:pt>
                <c:pt idx="2">
                  <c:v>3.007518796992481E-2</c:v>
                </c:pt>
                <c:pt idx="3">
                  <c:v>0.12030075187969924</c:v>
                </c:pt>
                <c:pt idx="4">
                  <c:v>0.24060150375939848</c:v>
                </c:pt>
                <c:pt idx="5">
                  <c:v>0.18045112781954886</c:v>
                </c:pt>
                <c:pt idx="6">
                  <c:v>0.22556390977443608</c:v>
                </c:pt>
                <c:pt idx="7">
                  <c:v>5.2631578947368418E-2</c:v>
                </c:pt>
                <c:pt idx="8">
                  <c:v>3.007518796992481E-2</c:v>
                </c:pt>
              </c:numCache>
            </c:numRef>
          </c:val>
          <c:smooth val="0"/>
        </c:ser>
        <c:ser>
          <c:idx val="1"/>
          <c:order val="1"/>
          <c:tx>
            <c:strRef>
              <c:f>'4收入水平'!$L$1</c:f>
              <c:strCache>
                <c:ptCount val="1"/>
                <c:pt idx="0">
                  <c:v>本科生毕业</c:v>
                </c:pt>
              </c:strCache>
            </c:strRef>
          </c:tx>
          <c:cat>
            <c:strRef>
              <c:f>'4收入水平'!$I$2:$I$10</c:f>
              <c:strCache>
                <c:ptCount val="9"/>
                <c:pt idx="0">
                  <c:v>1000元以下</c:v>
                </c:pt>
                <c:pt idx="1">
                  <c:v>1001-1500元</c:v>
                </c:pt>
                <c:pt idx="2">
                  <c:v>1501-2000元</c:v>
                </c:pt>
                <c:pt idx="3">
                  <c:v>2001-2500元</c:v>
                </c:pt>
                <c:pt idx="4">
                  <c:v>2501-3000元</c:v>
                </c:pt>
                <c:pt idx="5">
                  <c:v>3001-4000元</c:v>
                </c:pt>
                <c:pt idx="6">
                  <c:v>4001-5000元</c:v>
                </c:pt>
                <c:pt idx="7">
                  <c:v>5000-7000元 </c:v>
                </c:pt>
                <c:pt idx="8">
                  <c:v>7000元以上</c:v>
                </c:pt>
              </c:strCache>
            </c:strRef>
          </c:cat>
          <c:val>
            <c:numRef>
              <c:f>'4收入水平'!$L$2:$L$10</c:f>
              <c:numCache>
                <c:formatCode>0.00%</c:formatCode>
                <c:ptCount val="9"/>
                <c:pt idx="0">
                  <c:v>6.0563380281690143E-2</c:v>
                </c:pt>
                <c:pt idx="1">
                  <c:v>2.6056338028169014E-2</c:v>
                </c:pt>
                <c:pt idx="2">
                  <c:v>3.97887323943662E-2</c:v>
                </c:pt>
                <c:pt idx="3">
                  <c:v>0.15281690140845069</c:v>
                </c:pt>
                <c:pt idx="4">
                  <c:v>0.17852112676056339</c:v>
                </c:pt>
                <c:pt idx="5">
                  <c:v>0.31795774647887326</c:v>
                </c:pt>
                <c:pt idx="6">
                  <c:v>0.15880281690140846</c:v>
                </c:pt>
                <c:pt idx="7">
                  <c:v>4.0140845070422537E-2</c:v>
                </c:pt>
                <c:pt idx="8">
                  <c:v>2.5352112676056339E-2</c:v>
                </c:pt>
              </c:numCache>
            </c:numRef>
          </c:val>
          <c:smooth val="0"/>
        </c:ser>
        <c:ser>
          <c:idx val="2"/>
          <c:order val="2"/>
          <c:tx>
            <c:strRef>
              <c:f>'4收入水平'!$M$1</c:f>
              <c:strCache>
                <c:ptCount val="1"/>
                <c:pt idx="0">
                  <c:v>专科生毕业</c:v>
                </c:pt>
              </c:strCache>
            </c:strRef>
          </c:tx>
          <c:cat>
            <c:strRef>
              <c:f>'4收入水平'!$I$2:$I$10</c:f>
              <c:strCache>
                <c:ptCount val="9"/>
                <c:pt idx="0">
                  <c:v>1000元以下</c:v>
                </c:pt>
                <c:pt idx="1">
                  <c:v>1001-1500元</c:v>
                </c:pt>
                <c:pt idx="2">
                  <c:v>1501-2000元</c:v>
                </c:pt>
                <c:pt idx="3">
                  <c:v>2001-2500元</c:v>
                </c:pt>
                <c:pt idx="4">
                  <c:v>2501-3000元</c:v>
                </c:pt>
                <c:pt idx="5">
                  <c:v>3001-4000元</c:v>
                </c:pt>
                <c:pt idx="6">
                  <c:v>4001-5000元</c:v>
                </c:pt>
                <c:pt idx="7">
                  <c:v>5000-7000元 </c:v>
                </c:pt>
                <c:pt idx="8">
                  <c:v>7000元以上</c:v>
                </c:pt>
              </c:strCache>
            </c:strRef>
          </c:cat>
          <c:val>
            <c:numRef>
              <c:f>'4收入水平'!$M$2:$M$10</c:f>
              <c:numCache>
                <c:formatCode>0.00%</c:formatCode>
                <c:ptCount val="9"/>
                <c:pt idx="0">
                  <c:v>0</c:v>
                </c:pt>
                <c:pt idx="1">
                  <c:v>0</c:v>
                </c:pt>
                <c:pt idx="2">
                  <c:v>4.3103448275862072E-2</c:v>
                </c:pt>
                <c:pt idx="3">
                  <c:v>4.3103448275862072E-2</c:v>
                </c:pt>
                <c:pt idx="4">
                  <c:v>6.8965517241379309E-2</c:v>
                </c:pt>
                <c:pt idx="5">
                  <c:v>0.36206896551724138</c:v>
                </c:pt>
                <c:pt idx="6">
                  <c:v>0.45689655172413796</c:v>
                </c:pt>
                <c:pt idx="7">
                  <c:v>2.5862068965517241E-2</c:v>
                </c:pt>
                <c:pt idx="8">
                  <c:v>0</c:v>
                </c:pt>
              </c:numCache>
            </c:numRef>
          </c:val>
          <c:smooth val="0"/>
        </c:ser>
        <c:dLbls>
          <c:showLegendKey val="0"/>
          <c:showVal val="0"/>
          <c:showCatName val="0"/>
          <c:showSerName val="0"/>
          <c:showPercent val="0"/>
          <c:showBubbleSize val="0"/>
        </c:dLbls>
        <c:marker val="1"/>
        <c:smooth val="0"/>
        <c:axId val="342833184"/>
        <c:axId val="522576960"/>
      </c:lineChart>
      <c:catAx>
        <c:axId val="342833184"/>
        <c:scaling>
          <c:orientation val="minMax"/>
        </c:scaling>
        <c:delete val="0"/>
        <c:axPos val="b"/>
        <c:numFmt formatCode="General" sourceLinked="1"/>
        <c:majorTickMark val="out"/>
        <c:minorTickMark val="none"/>
        <c:tickLblPos val="nextTo"/>
        <c:txPr>
          <a:bodyPr/>
          <a:lstStyle/>
          <a:p>
            <a:pPr>
              <a:defRPr sz="800"/>
            </a:pPr>
            <a:endParaRPr lang="zh-CN"/>
          </a:p>
        </c:txPr>
        <c:crossAx val="522576960"/>
        <c:crosses val="autoZero"/>
        <c:auto val="1"/>
        <c:lblAlgn val="ctr"/>
        <c:lblOffset val="100"/>
        <c:noMultiLvlLbl val="0"/>
      </c:catAx>
      <c:valAx>
        <c:axId val="522576960"/>
        <c:scaling>
          <c:orientation val="minMax"/>
        </c:scaling>
        <c:delete val="0"/>
        <c:axPos val="l"/>
        <c:numFmt formatCode="0%" sourceLinked="0"/>
        <c:majorTickMark val="out"/>
        <c:minorTickMark val="none"/>
        <c:tickLblPos val="nextTo"/>
        <c:txPr>
          <a:bodyPr/>
          <a:lstStyle/>
          <a:p>
            <a:pPr>
              <a:defRPr sz="800"/>
            </a:pPr>
            <a:endParaRPr lang="zh-CN"/>
          </a:p>
        </c:txPr>
        <c:crossAx val="342833184"/>
        <c:crosses val="autoZero"/>
        <c:crossBetween val="between"/>
      </c:valAx>
    </c:plotArea>
    <c:legend>
      <c:legendPos val="r"/>
      <c:layout>
        <c:manualLayout>
          <c:xMode val="edge"/>
          <c:yMode val="edge"/>
          <c:x val="0.78888888888888886"/>
          <c:y val="0.14119896471274423"/>
          <c:w val="0.19444444444444445"/>
          <c:h val="0.21760170603674542"/>
        </c:manualLayout>
      </c:layout>
      <c:overlay val="0"/>
      <c:txPr>
        <a:bodyPr/>
        <a:lstStyle/>
        <a:p>
          <a:pPr>
            <a:defRPr sz="800"/>
          </a:pPr>
          <a:endParaRPr lang="zh-CN"/>
        </a:p>
      </c:txPr>
    </c:legend>
    <c:plotVisOnly val="1"/>
    <c:dispBlanksAs val="gap"/>
    <c:showDLblsOverMax val="0"/>
  </c:chart>
  <c:spPr>
    <a:ln>
      <a:solidFill>
        <a:schemeClr val="bg2"/>
      </a:solid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40"/>
      <c:rotY val="10"/>
      <c:rAngAx val="0"/>
    </c:view3D>
    <c:floor>
      <c:thickness val="0"/>
    </c:floor>
    <c:sideWall>
      <c:thickness val="0"/>
    </c:sideWall>
    <c:backWall>
      <c:thickness val="0"/>
    </c:backWall>
    <c:plotArea>
      <c:layout>
        <c:manualLayout>
          <c:layoutTarget val="inner"/>
          <c:xMode val="edge"/>
          <c:yMode val="edge"/>
          <c:x val="0.14587462651243974"/>
          <c:y val="0.196204124651953"/>
          <c:w val="0.76004643446025943"/>
          <c:h val="0.73675966430122164"/>
        </c:manualLayout>
      </c:layout>
      <c:pie3DChart>
        <c:varyColors val="1"/>
        <c:ser>
          <c:idx val="0"/>
          <c:order val="0"/>
          <c:dLbls>
            <c:dLbl>
              <c:idx val="0"/>
              <c:layout>
                <c:manualLayout>
                  <c:x val="8.4745762711864403E-2"/>
                  <c:y val="4.777415852334421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0.14406782865515108"/>
                  <c:y val="-9.053497942386831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8.4745762711864441E-3"/>
                  <c:y val="4.777415852334419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2.8248587570621469E-3"/>
                  <c:y val="-9.989142236699240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2.5423728813559324E-2"/>
                  <c:y val="-3.040173724212813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5"/>
              <c:layout>
                <c:manualLayout>
                  <c:x val="-4.519774011299435E-2"/>
                  <c:y val="-5.211726384364821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6"/>
              <c:layout>
                <c:manualLayout>
                  <c:x val="8.7570640947248757E-2"/>
                  <c:y val="-7.1781980142084562E-2"/>
                </c:manualLayout>
              </c:layout>
              <c:tx>
                <c:rich>
                  <a:bodyPr/>
                  <a:lstStyle/>
                  <a:p>
                    <a:fld id="{7DC2C066-C9DC-4539-A1C0-6C206D27DF96}" type="CATEGORYNAME">
                      <a:rPr lang="zh-CN" altLang="en-US"/>
                      <a:pPr/>
                      <a:t>[类别名称]</a:t>
                    </a:fld>
                    <a:r>
                      <a:rPr lang="zh-CN" altLang="en-US" baseline="0"/>
                      <a:t> </a:t>
                    </a:r>
                    <a:r>
                      <a:rPr lang="en-US" altLang="zh-CN" baseline="0"/>
                      <a:t>0.94%</a:t>
                    </a:r>
                  </a:p>
                </c:rich>
              </c:tx>
              <c:dLblPos val="bestFit"/>
              <c:showLegendKey val="0"/>
              <c:showVal val="1"/>
              <c:showCatName val="1"/>
              <c:showSerName val="0"/>
              <c:showPercent val="0"/>
              <c:showBubbleSize val="0"/>
              <c:separator> </c:separator>
              <c:extLst>
                <c:ext xmlns:c15="http://schemas.microsoft.com/office/drawing/2012/chart" uri="{CE6537A1-D6FC-4f65-9D91-7224C49458BB}">
                  <c15:dlblFieldTable/>
                  <c15:showDataLabelsRange val="0"/>
                </c:ext>
              </c:extLst>
            </c:dLbl>
            <c:dLbl>
              <c:idx val="7"/>
              <c:layout>
                <c:manualLayout>
                  <c:x val="0.18700117950843179"/>
                  <c:y val="-4.091102618687322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'3'!$J$3:$J$10</c:f>
              <c:strCache>
                <c:ptCount val="8"/>
                <c:pt idx="0">
                  <c:v>留在毕业院校所在地发展</c:v>
                </c:pt>
                <c:pt idx="1">
                  <c:v>回到生源地（或家乡）发展</c:v>
                </c:pt>
                <c:pt idx="2">
                  <c:v>去北京、上海、广州等大城市发展</c:v>
                </c:pt>
                <c:pt idx="3">
                  <c:v>只要单位和工作满意，地点无所谓</c:v>
                </c:pt>
                <c:pt idx="4">
                  <c:v>东部沿海城市</c:v>
                </c:pt>
                <c:pt idx="5">
                  <c:v>祖国西部</c:v>
                </c:pt>
                <c:pt idx="6">
                  <c:v>港/澳/台地区或国外</c:v>
                </c:pt>
                <c:pt idx="7">
                  <c:v>其他</c:v>
                </c:pt>
              </c:strCache>
            </c:strRef>
          </c:cat>
          <c:val>
            <c:numRef>
              <c:f>'3'!$K$3:$K$10</c:f>
              <c:numCache>
                <c:formatCode>0.00%</c:formatCode>
                <c:ptCount val="8"/>
                <c:pt idx="0">
                  <c:v>0.1611091611091611</c:v>
                </c:pt>
                <c:pt idx="1">
                  <c:v>0.42225342225342227</c:v>
                </c:pt>
                <c:pt idx="2">
                  <c:v>8.8452088452088448E-2</c:v>
                </c:pt>
                <c:pt idx="3">
                  <c:v>0.18252018252018251</c:v>
                </c:pt>
                <c:pt idx="4">
                  <c:v>0.10881010881010882</c:v>
                </c:pt>
                <c:pt idx="5">
                  <c:v>7.7220077220077222E-3</c:v>
                </c:pt>
                <c:pt idx="6">
                  <c:v>9.4770094770094768E-3</c:v>
                </c:pt>
                <c:pt idx="7">
                  <c:v>1.9656019656019656E-2</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bg2"/>
      </a:solidFill>
    </a:ln>
  </c:spPr>
  <c:txPr>
    <a:bodyPr/>
    <a:lstStyle/>
    <a:p>
      <a:pPr>
        <a:defRPr sz="800"/>
      </a:pPr>
      <a:endParaRPr lang="zh-CN"/>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view3D>
    <c:floor>
      <c:thickness val="0"/>
    </c:floor>
    <c:sideWall>
      <c:thickness val="0"/>
    </c:sideWall>
    <c:backWall>
      <c:thickness val="0"/>
    </c:backWall>
    <c:plotArea>
      <c:layout>
        <c:manualLayout>
          <c:layoutTarget val="inner"/>
          <c:xMode val="edge"/>
          <c:yMode val="edge"/>
          <c:x val="0.10112789955309641"/>
          <c:y val="0.1720633670791151"/>
          <c:w val="0.79563130775729196"/>
          <c:h val="0.7700929883764529"/>
        </c:manualLayout>
      </c:layout>
      <c:pie3DChart>
        <c:varyColors val="1"/>
        <c:ser>
          <c:idx val="0"/>
          <c:order val="0"/>
          <c:dLbls>
            <c:dLbl>
              <c:idx val="0"/>
              <c:layout>
                <c:manualLayout>
                  <c:x val="-0.15737661784905879"/>
                  <c:y val="1.30164979377577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0.15518737062044144"/>
                  <c:y val="-0.30299662542182226"/>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0.20106483004120798"/>
                  <c:y val="-0.1759527559055118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6.7163226218344332E-3"/>
                  <c:y val="-5.905999250093738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5"/>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a:defRPr sz="800"/>
                </a:pPr>
                <a:endParaRPr lang="zh-CN"/>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'5'!$J$3:$J$9</c:f>
              <c:strCache>
                <c:ptCount val="7"/>
                <c:pt idx="0">
                  <c:v>机关</c:v>
                </c:pt>
                <c:pt idx="1">
                  <c:v>事业单位</c:v>
                </c:pt>
                <c:pt idx="2">
                  <c:v>国有企业</c:v>
                </c:pt>
                <c:pt idx="3">
                  <c:v>外资企业</c:v>
                </c:pt>
                <c:pt idx="4">
                  <c:v>民营（私营）企业</c:v>
                </c:pt>
                <c:pt idx="5">
                  <c:v>单位性质无所谓</c:v>
                </c:pt>
                <c:pt idx="6">
                  <c:v>其他</c:v>
                </c:pt>
              </c:strCache>
            </c:strRef>
          </c:cat>
          <c:val>
            <c:numRef>
              <c:f>'5'!$K$3:$K$9</c:f>
              <c:numCache>
                <c:formatCode>0.00%</c:formatCode>
                <c:ptCount val="7"/>
                <c:pt idx="0">
                  <c:v>0.1611091611091611</c:v>
                </c:pt>
                <c:pt idx="1">
                  <c:v>0.22534222534222534</c:v>
                </c:pt>
                <c:pt idx="2">
                  <c:v>0.23727623727623728</c:v>
                </c:pt>
                <c:pt idx="3">
                  <c:v>0.10951210951210952</c:v>
                </c:pt>
                <c:pt idx="4">
                  <c:v>3.896103896103896E-2</c:v>
                </c:pt>
                <c:pt idx="5">
                  <c:v>0.20077220077220076</c:v>
                </c:pt>
                <c:pt idx="6">
                  <c:v>2.7027027027027029E-2</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bg2"/>
      </a:solid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5485144356955381"/>
          <c:y val="7.8824096263329396E-2"/>
          <c:w val="0.48931163604549432"/>
          <c:h val="0.89435201034653278"/>
        </c:manualLayout>
      </c:layout>
      <c:barChart>
        <c:barDir val="bar"/>
        <c:grouping val="clustered"/>
        <c:varyColors val="0"/>
        <c:ser>
          <c:idx val="0"/>
          <c:order val="0"/>
          <c:invertIfNegative val="0"/>
          <c:dLbls>
            <c:dLbl>
              <c:idx val="0"/>
              <c:tx>
                <c:rich>
                  <a:bodyPr/>
                  <a:lstStyle/>
                  <a:p>
                    <a:r>
                      <a:rPr lang="en-US" altLang="zh-CN"/>
                      <a:t>12.94%</a:t>
                    </a:r>
                  </a:p>
                </c:rich>
              </c:tx>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'6'!$O$27:$O$46</c:f>
              <c:strCache>
                <c:ptCount val="20"/>
                <c:pt idx="0">
                  <c:v>信息传输、计算机服务和软件业 </c:v>
                </c:pt>
                <c:pt idx="1">
                  <c:v>金融业 </c:v>
                </c:pt>
                <c:pt idx="2">
                  <c:v>制造业 </c:v>
                </c:pt>
                <c:pt idx="3">
                  <c:v>文化、体育和娱乐业 </c:v>
                </c:pt>
                <c:pt idx="4">
                  <c:v>教育 </c:v>
                </c:pt>
                <c:pt idx="5">
                  <c:v>公共管理和社会组织 </c:v>
                </c:pt>
                <c:pt idx="6">
                  <c:v>科学研究、技术服务和地质勘查业 </c:v>
                </c:pt>
                <c:pt idx="7">
                  <c:v>建筑业 </c:v>
                </c:pt>
                <c:pt idx="8">
                  <c:v>卫生、社会保障和社会福利业 </c:v>
                </c:pt>
                <c:pt idx="9">
                  <c:v>农、林、牧、渔业 </c:v>
                </c:pt>
                <c:pt idx="10">
                  <c:v>电力、燃气及水的生产和供应业 </c:v>
                </c:pt>
                <c:pt idx="11">
                  <c:v>水利、环境和公共设施管理业 </c:v>
                </c:pt>
                <c:pt idx="12">
                  <c:v>交通运输、仓储和邮政业 </c:v>
                </c:pt>
                <c:pt idx="13">
                  <c:v>国际组织 </c:v>
                </c:pt>
                <c:pt idx="14">
                  <c:v>采矿业 </c:v>
                </c:pt>
                <c:pt idx="15">
                  <c:v>房地产业 </c:v>
                </c:pt>
                <c:pt idx="16">
                  <c:v>批发和零售业 </c:v>
                </c:pt>
                <c:pt idx="17">
                  <c:v>居民服务和其他服务业 </c:v>
                </c:pt>
                <c:pt idx="18">
                  <c:v>住宿和餐饮业 </c:v>
                </c:pt>
                <c:pt idx="19">
                  <c:v>租赁和商务服务业 </c:v>
                </c:pt>
              </c:strCache>
            </c:strRef>
          </c:cat>
          <c:val>
            <c:numRef>
              <c:f>'6'!$P$27:$P$46</c:f>
              <c:numCache>
                <c:formatCode>0.00%</c:formatCode>
                <c:ptCount val="20"/>
                <c:pt idx="0">
                  <c:v>0.12916812916812917</c:v>
                </c:pt>
                <c:pt idx="1">
                  <c:v>0.10073710073710074</c:v>
                </c:pt>
                <c:pt idx="2">
                  <c:v>9.792909792909793E-2</c:v>
                </c:pt>
                <c:pt idx="3">
                  <c:v>9.3366093366093361E-2</c:v>
                </c:pt>
                <c:pt idx="4">
                  <c:v>8.8101088101088104E-2</c:v>
                </c:pt>
                <c:pt idx="5">
                  <c:v>8.7399087399087402E-2</c:v>
                </c:pt>
                <c:pt idx="6">
                  <c:v>8.2836082836082833E-2</c:v>
                </c:pt>
                <c:pt idx="7">
                  <c:v>5.8617058617058619E-2</c:v>
                </c:pt>
                <c:pt idx="8">
                  <c:v>4.3524043524043522E-2</c:v>
                </c:pt>
                <c:pt idx="9">
                  <c:v>4.3524043524043522E-2</c:v>
                </c:pt>
                <c:pt idx="10">
                  <c:v>4.2120042120042119E-2</c:v>
                </c:pt>
                <c:pt idx="11">
                  <c:v>2.3868023868023867E-2</c:v>
                </c:pt>
                <c:pt idx="12">
                  <c:v>1.7199017199017199E-2</c:v>
                </c:pt>
                <c:pt idx="13">
                  <c:v>1.5795015795015795E-2</c:v>
                </c:pt>
                <c:pt idx="14">
                  <c:v>1.4742014742014743E-2</c:v>
                </c:pt>
                <c:pt idx="15">
                  <c:v>1.4391014391014392E-2</c:v>
                </c:pt>
                <c:pt idx="16">
                  <c:v>1.2636012636012635E-2</c:v>
                </c:pt>
                <c:pt idx="17">
                  <c:v>1.2285012285012284E-2</c:v>
                </c:pt>
                <c:pt idx="18">
                  <c:v>1.1934011934011933E-2</c:v>
                </c:pt>
                <c:pt idx="19">
                  <c:v>9.8280098280098278E-3</c:v>
                </c:pt>
              </c:numCache>
            </c:numRef>
          </c:val>
        </c:ser>
        <c:dLbls>
          <c:showLegendKey val="0"/>
          <c:showVal val="0"/>
          <c:showCatName val="0"/>
          <c:showSerName val="0"/>
          <c:showPercent val="0"/>
          <c:showBubbleSize val="0"/>
        </c:dLbls>
        <c:gapWidth val="150"/>
        <c:axId val="522576568"/>
        <c:axId val="522570296"/>
      </c:barChart>
      <c:catAx>
        <c:axId val="522576568"/>
        <c:scaling>
          <c:orientation val="maxMin"/>
        </c:scaling>
        <c:delete val="0"/>
        <c:axPos val="l"/>
        <c:numFmt formatCode="General" sourceLinked="0"/>
        <c:majorTickMark val="out"/>
        <c:minorTickMark val="none"/>
        <c:tickLblPos val="nextTo"/>
        <c:crossAx val="522570296"/>
        <c:crosses val="autoZero"/>
        <c:auto val="1"/>
        <c:lblAlgn val="ctr"/>
        <c:lblOffset val="100"/>
        <c:noMultiLvlLbl val="0"/>
      </c:catAx>
      <c:valAx>
        <c:axId val="522570296"/>
        <c:scaling>
          <c:orientation val="minMax"/>
        </c:scaling>
        <c:delete val="0"/>
        <c:axPos val="t"/>
        <c:numFmt formatCode="0%" sourceLinked="0"/>
        <c:majorTickMark val="out"/>
        <c:minorTickMark val="none"/>
        <c:tickLblPos val="nextTo"/>
        <c:crossAx val="522576568"/>
        <c:crosses val="autoZero"/>
        <c:crossBetween val="between"/>
      </c:valAx>
    </c:plotArea>
    <c:plotVisOnly val="1"/>
    <c:dispBlanksAs val="gap"/>
    <c:showDLblsOverMax val="0"/>
  </c:chart>
  <c:spPr>
    <a:ln>
      <a:solidFill>
        <a:schemeClr val="bg2"/>
      </a:solidFill>
    </a:ln>
  </c:spPr>
  <c:txPr>
    <a:bodyPr/>
    <a:lstStyle/>
    <a:p>
      <a:pPr>
        <a:defRPr sz="800" baseline="0"/>
      </a:pPr>
      <a:endParaRPr lang="zh-CN"/>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0"/>
      <c:rAngAx val="0"/>
    </c:view3D>
    <c:floor>
      <c:thickness val="0"/>
    </c:floor>
    <c:sideWall>
      <c:thickness val="0"/>
    </c:sideWall>
    <c:backWall>
      <c:thickness val="0"/>
    </c:backWall>
    <c:plotArea>
      <c:layout>
        <c:manualLayout>
          <c:layoutTarget val="inner"/>
          <c:xMode val="edge"/>
          <c:yMode val="edge"/>
          <c:x val="8.9863142107236602E-2"/>
          <c:y val="0.22048094190655315"/>
          <c:w val="0.84048517256238497"/>
          <c:h val="0.74054515030281409"/>
        </c:manualLayout>
      </c:layout>
      <c:pie3DChart>
        <c:varyColors val="1"/>
        <c:ser>
          <c:idx val="0"/>
          <c:order val="0"/>
          <c:tx>
            <c:strRef>
              <c:f>'11教育教学满意度'!$M$1</c:f>
              <c:strCache>
                <c:ptCount val="1"/>
                <c:pt idx="0">
                  <c:v>全校平均</c:v>
                </c:pt>
              </c:strCache>
            </c:strRef>
          </c:tx>
          <c:dLbls>
            <c:dLbl>
              <c:idx val="0"/>
              <c:layout>
                <c:manualLayout>
                  <c:x val="-0.26253969278430361"/>
                  <c:y val="-0.2730448881628646"/>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0.16393442622950818"/>
                  <c:y val="4.415012572356667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4.0983606557376998E-2"/>
                  <c:y val="-2.87769892849144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0.13934426229508196"/>
                  <c:y val="-4.7961648808190795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'11教育教学满意度'!$H$2:$H$5</c:f>
              <c:strCache>
                <c:ptCount val="4"/>
                <c:pt idx="0">
                  <c:v>满意</c:v>
                </c:pt>
                <c:pt idx="1">
                  <c:v>较满意</c:v>
                </c:pt>
                <c:pt idx="2">
                  <c:v>一般</c:v>
                </c:pt>
                <c:pt idx="3">
                  <c:v>不满意</c:v>
                </c:pt>
              </c:strCache>
            </c:strRef>
          </c:cat>
          <c:val>
            <c:numRef>
              <c:f>'11教育教学满意度'!$M$2:$M$5</c:f>
              <c:numCache>
                <c:formatCode>0.00%</c:formatCode>
                <c:ptCount val="4"/>
                <c:pt idx="0">
                  <c:v>0.74572255856804426</c:v>
                </c:pt>
                <c:pt idx="1">
                  <c:v>0.19083969465648856</c:v>
                </c:pt>
                <c:pt idx="2">
                  <c:v>5.8173203474598575E-2</c:v>
                </c:pt>
                <c:pt idx="3">
                  <c:v>5.2645433008686494E-3</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6752964779926071"/>
          <c:y val="0.16194253205260337"/>
          <c:w val="0.47481478427761975"/>
          <c:h val="0.76126863723186433"/>
        </c:manualLayout>
      </c:layout>
      <c:barChart>
        <c:barDir val="bar"/>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'13加强环节'!$N$12:$N$17</c:f>
              <c:strCache>
                <c:ptCount val="6"/>
                <c:pt idx="0">
                  <c:v>加强专业知识和技能</c:v>
                </c:pt>
                <c:pt idx="1">
                  <c:v>增加实践实训内容</c:v>
                </c:pt>
                <c:pt idx="2">
                  <c:v>加强分析解决问题能力、人际交往等综合素质培养</c:v>
                </c:pt>
                <c:pt idx="3">
                  <c:v>加强创新能力培养</c:v>
                </c:pt>
                <c:pt idx="4">
                  <c:v>加强创业理念的培养</c:v>
                </c:pt>
                <c:pt idx="5">
                  <c:v>其他</c:v>
                </c:pt>
              </c:strCache>
            </c:strRef>
          </c:cat>
          <c:val>
            <c:numRef>
              <c:f>'13加强环节'!$O$12:$O$17</c:f>
              <c:numCache>
                <c:formatCode>0.00%</c:formatCode>
                <c:ptCount val="6"/>
                <c:pt idx="0">
                  <c:v>0.479599894709134</c:v>
                </c:pt>
                <c:pt idx="1">
                  <c:v>0.47512503290339564</c:v>
                </c:pt>
                <c:pt idx="2">
                  <c:v>0.3582521716241116</c:v>
                </c:pt>
                <c:pt idx="3">
                  <c:v>0.26006843906291127</c:v>
                </c:pt>
                <c:pt idx="4">
                  <c:v>0.12003158725980521</c:v>
                </c:pt>
                <c:pt idx="5">
                  <c:v>0.31245064490655433</c:v>
                </c:pt>
              </c:numCache>
            </c:numRef>
          </c:val>
        </c:ser>
        <c:dLbls>
          <c:dLblPos val="outEnd"/>
          <c:showLegendKey val="0"/>
          <c:showVal val="1"/>
          <c:showCatName val="0"/>
          <c:showSerName val="0"/>
          <c:showPercent val="0"/>
          <c:showBubbleSize val="0"/>
        </c:dLbls>
        <c:gapWidth val="150"/>
        <c:axId val="522573432"/>
        <c:axId val="522578528"/>
      </c:barChart>
      <c:catAx>
        <c:axId val="522573432"/>
        <c:scaling>
          <c:orientation val="maxMin"/>
        </c:scaling>
        <c:delete val="0"/>
        <c:axPos val="l"/>
        <c:numFmt formatCode="General" sourceLinked="0"/>
        <c:majorTickMark val="out"/>
        <c:minorTickMark val="none"/>
        <c:tickLblPos val="nextTo"/>
        <c:txPr>
          <a:bodyPr/>
          <a:lstStyle/>
          <a:p>
            <a:pPr>
              <a:defRPr sz="800" baseline="0"/>
            </a:pPr>
            <a:endParaRPr lang="zh-CN"/>
          </a:p>
        </c:txPr>
        <c:crossAx val="522578528"/>
        <c:crosses val="autoZero"/>
        <c:auto val="1"/>
        <c:lblAlgn val="ctr"/>
        <c:lblOffset val="100"/>
        <c:noMultiLvlLbl val="0"/>
      </c:catAx>
      <c:valAx>
        <c:axId val="522578528"/>
        <c:scaling>
          <c:orientation val="minMax"/>
        </c:scaling>
        <c:delete val="0"/>
        <c:axPos val="t"/>
        <c:numFmt formatCode="0%" sourceLinked="0"/>
        <c:majorTickMark val="out"/>
        <c:minorTickMark val="none"/>
        <c:tickLblPos val="nextTo"/>
        <c:crossAx val="522573432"/>
        <c:crosses val="autoZero"/>
        <c:crossBetween val="between"/>
      </c:valAx>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674995349990695E-2"/>
          <c:y val="4.6267087276550996E-2"/>
          <c:w val="0.89132762932192533"/>
          <c:h val="0.5310623711468242"/>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'8母校提供服务'!$N$13:$N$20</c:f>
              <c:strCache>
                <c:ptCount val="8"/>
                <c:pt idx="0">
                  <c:v>举办招聘会</c:v>
                </c:pt>
                <c:pt idx="1">
                  <c:v>求职技巧培训</c:v>
                </c:pt>
                <c:pt idx="2">
                  <c:v>组织相关单位来校宣讲</c:v>
                </c:pt>
                <c:pt idx="3">
                  <c:v>职业生涯规划辅导</c:v>
                </c:pt>
                <c:pt idx="4">
                  <c:v>创业指导服务</c:v>
                </c:pt>
                <c:pt idx="5">
                  <c:v>及时发布和更新招聘信息</c:v>
                </c:pt>
                <c:pt idx="6">
                  <c:v>就业推荐</c:v>
                </c:pt>
                <c:pt idx="7">
                  <c:v>未有过相关服务</c:v>
                </c:pt>
              </c:strCache>
            </c:strRef>
          </c:cat>
          <c:val>
            <c:numRef>
              <c:f>'8母校提供服务'!$O$13:$O$20</c:f>
              <c:numCache>
                <c:formatCode>0.00%</c:formatCode>
                <c:ptCount val="8"/>
                <c:pt idx="0">
                  <c:v>0.69149776256909712</c:v>
                </c:pt>
                <c:pt idx="1">
                  <c:v>0.50065806791260858</c:v>
                </c:pt>
                <c:pt idx="2">
                  <c:v>0.41695182942879705</c:v>
                </c:pt>
                <c:pt idx="3">
                  <c:v>0.41300342195314554</c:v>
                </c:pt>
                <c:pt idx="4">
                  <c:v>0.37193998420637009</c:v>
                </c:pt>
                <c:pt idx="5">
                  <c:v>0.23690444853908924</c:v>
                </c:pt>
                <c:pt idx="6">
                  <c:v>0.20926559620952884</c:v>
                </c:pt>
                <c:pt idx="7">
                  <c:v>1.1055540931824164E-2</c:v>
                </c:pt>
              </c:numCache>
            </c:numRef>
          </c:val>
        </c:ser>
        <c:dLbls>
          <c:dLblPos val="outEnd"/>
          <c:showLegendKey val="0"/>
          <c:showVal val="1"/>
          <c:showCatName val="0"/>
          <c:showSerName val="0"/>
          <c:showPercent val="0"/>
          <c:showBubbleSize val="0"/>
        </c:dLbls>
        <c:gapWidth val="150"/>
        <c:axId val="522571472"/>
        <c:axId val="522572256"/>
      </c:barChart>
      <c:catAx>
        <c:axId val="522571472"/>
        <c:scaling>
          <c:orientation val="minMax"/>
        </c:scaling>
        <c:delete val="0"/>
        <c:axPos val="b"/>
        <c:numFmt formatCode="General" sourceLinked="0"/>
        <c:majorTickMark val="out"/>
        <c:minorTickMark val="none"/>
        <c:tickLblPos val="nextTo"/>
        <c:crossAx val="522572256"/>
        <c:crosses val="autoZero"/>
        <c:auto val="1"/>
        <c:lblAlgn val="ctr"/>
        <c:lblOffset val="100"/>
        <c:noMultiLvlLbl val="0"/>
      </c:catAx>
      <c:valAx>
        <c:axId val="522572256"/>
        <c:scaling>
          <c:orientation val="minMax"/>
        </c:scaling>
        <c:delete val="0"/>
        <c:axPos val="l"/>
        <c:numFmt formatCode="0%" sourceLinked="0"/>
        <c:majorTickMark val="out"/>
        <c:minorTickMark val="none"/>
        <c:tickLblPos val="nextTo"/>
        <c:crossAx val="522571472"/>
        <c:crosses val="autoZero"/>
        <c:crossBetween val="between"/>
      </c:valAx>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'9离校后为母校服务'!$N$11:$N$16</c:f>
              <c:strCache>
                <c:ptCount val="6"/>
                <c:pt idx="0">
                  <c:v>就业推荐</c:v>
                </c:pt>
                <c:pt idx="1">
                  <c:v>求职技巧培训</c:v>
                </c:pt>
                <c:pt idx="2">
                  <c:v>创业指导服务</c:v>
                </c:pt>
                <c:pt idx="3">
                  <c:v>职业生涯规划辅导</c:v>
                </c:pt>
                <c:pt idx="4">
                  <c:v>单位招聘信息提供</c:v>
                </c:pt>
                <c:pt idx="5">
                  <c:v>未有过相关服务</c:v>
                </c:pt>
              </c:strCache>
            </c:strRef>
          </c:cat>
          <c:val>
            <c:numRef>
              <c:f>'9离校后为母校服务'!$O$11:$O$16</c:f>
              <c:numCache>
                <c:formatCode>0.00%</c:formatCode>
                <c:ptCount val="6"/>
                <c:pt idx="0">
                  <c:v>0.55672545406685969</c:v>
                </c:pt>
                <c:pt idx="1">
                  <c:v>0.46143722032113715</c:v>
                </c:pt>
                <c:pt idx="2">
                  <c:v>0.34272176888654909</c:v>
                </c:pt>
                <c:pt idx="3">
                  <c:v>0.31718873387733615</c:v>
                </c:pt>
                <c:pt idx="4">
                  <c:v>0.24085285601474071</c:v>
                </c:pt>
                <c:pt idx="5">
                  <c:v>0.12003158725980521</c:v>
                </c:pt>
              </c:numCache>
            </c:numRef>
          </c:val>
        </c:ser>
        <c:dLbls>
          <c:dLblPos val="outEnd"/>
          <c:showLegendKey val="0"/>
          <c:showVal val="1"/>
          <c:showCatName val="0"/>
          <c:showSerName val="0"/>
          <c:showPercent val="0"/>
          <c:showBubbleSize val="0"/>
        </c:dLbls>
        <c:gapWidth val="150"/>
        <c:axId val="522573824"/>
        <c:axId val="522569512"/>
      </c:barChart>
      <c:catAx>
        <c:axId val="522573824"/>
        <c:scaling>
          <c:orientation val="minMax"/>
        </c:scaling>
        <c:delete val="0"/>
        <c:axPos val="b"/>
        <c:numFmt formatCode="General" sourceLinked="0"/>
        <c:majorTickMark val="out"/>
        <c:minorTickMark val="none"/>
        <c:tickLblPos val="nextTo"/>
        <c:crossAx val="522569512"/>
        <c:crosses val="autoZero"/>
        <c:auto val="1"/>
        <c:lblAlgn val="ctr"/>
        <c:lblOffset val="100"/>
        <c:noMultiLvlLbl val="0"/>
      </c:catAx>
      <c:valAx>
        <c:axId val="522569512"/>
        <c:scaling>
          <c:orientation val="minMax"/>
        </c:scaling>
        <c:delete val="0"/>
        <c:axPos val="l"/>
        <c:numFmt formatCode="0%" sourceLinked="0"/>
        <c:majorTickMark val="out"/>
        <c:minorTickMark val="none"/>
        <c:tickLblPos val="nextTo"/>
        <c:crossAx val="522573824"/>
        <c:crosses val="autoZero"/>
        <c:crossBetween val="between"/>
      </c:valAx>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a:t>(%)</a:t>
            </a:r>
            <a:endParaRPr lang="zh-CN"/>
          </a:p>
        </c:rich>
      </c:tx>
      <c:layout>
        <c:manualLayout>
          <c:xMode val="edge"/>
          <c:yMode val="edge"/>
          <c:x val="3.0180521327963776E-2"/>
          <c:y val="2.10450966356478E-3"/>
        </c:manualLayout>
      </c:layout>
      <c:overlay val="0"/>
      <c:spPr>
        <a:noFill/>
        <a:ln>
          <a:noFill/>
        </a:ln>
        <a:effectLst/>
      </c:spPr>
    </c:title>
    <c:autoTitleDeleted val="0"/>
    <c:plotArea>
      <c:layout>
        <c:manualLayout>
          <c:layoutTarget val="inner"/>
          <c:xMode val="edge"/>
          <c:yMode val="edge"/>
          <c:x val="6.099016248923083E-2"/>
          <c:y val="0.10304543538275332"/>
          <c:w val="0.89505159183346361"/>
          <c:h val="0.63283206179538443"/>
        </c:manualLayout>
      </c:layout>
      <c:barChart>
        <c:barDir val="col"/>
        <c:grouping val="clustered"/>
        <c:varyColors val="0"/>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sydfb_snsyd!$A$1:$A$18</c:f>
              <c:strCache>
                <c:ptCount val="18"/>
                <c:pt idx="0">
                  <c:v>潍坊</c:v>
                </c:pt>
                <c:pt idx="1">
                  <c:v>临沂</c:v>
                </c:pt>
                <c:pt idx="2">
                  <c:v>烟台</c:v>
                </c:pt>
                <c:pt idx="3">
                  <c:v>菏泽</c:v>
                </c:pt>
                <c:pt idx="4">
                  <c:v>济宁</c:v>
                </c:pt>
                <c:pt idx="5">
                  <c:v>滨州</c:v>
                </c:pt>
                <c:pt idx="6">
                  <c:v>聊城</c:v>
                </c:pt>
                <c:pt idx="7">
                  <c:v>德州</c:v>
                </c:pt>
                <c:pt idx="8">
                  <c:v>青岛</c:v>
                </c:pt>
                <c:pt idx="9">
                  <c:v>枣庄</c:v>
                </c:pt>
                <c:pt idx="10">
                  <c:v>泰安</c:v>
                </c:pt>
                <c:pt idx="11">
                  <c:v>淄博</c:v>
                </c:pt>
                <c:pt idx="12">
                  <c:v>威海</c:v>
                </c:pt>
                <c:pt idx="13">
                  <c:v>济南</c:v>
                </c:pt>
                <c:pt idx="14">
                  <c:v>东营</c:v>
                </c:pt>
                <c:pt idx="15">
                  <c:v>日照</c:v>
                </c:pt>
                <c:pt idx="16">
                  <c:v>莱芜</c:v>
                </c:pt>
                <c:pt idx="17">
                  <c:v>外省</c:v>
                </c:pt>
              </c:strCache>
            </c:strRef>
          </c:cat>
          <c:val>
            <c:numRef>
              <c:f>sydfb_snsyd!$C$1:$C$18</c:f>
              <c:numCache>
                <c:formatCode>General</c:formatCode>
                <c:ptCount val="18"/>
                <c:pt idx="0">
                  <c:v>11.07</c:v>
                </c:pt>
                <c:pt idx="1">
                  <c:v>9.4499999999999993</c:v>
                </c:pt>
                <c:pt idx="2">
                  <c:v>8.14</c:v>
                </c:pt>
                <c:pt idx="3">
                  <c:v>6.2</c:v>
                </c:pt>
                <c:pt idx="4">
                  <c:v>5.41</c:v>
                </c:pt>
                <c:pt idx="5">
                  <c:v>5.34</c:v>
                </c:pt>
                <c:pt idx="6">
                  <c:v>5.0199999999999996</c:v>
                </c:pt>
                <c:pt idx="7">
                  <c:v>4.49</c:v>
                </c:pt>
                <c:pt idx="8">
                  <c:v>4.43</c:v>
                </c:pt>
                <c:pt idx="9">
                  <c:v>4.04</c:v>
                </c:pt>
                <c:pt idx="10">
                  <c:v>3.63</c:v>
                </c:pt>
                <c:pt idx="11">
                  <c:v>3.17</c:v>
                </c:pt>
                <c:pt idx="12">
                  <c:v>3.04</c:v>
                </c:pt>
                <c:pt idx="13">
                  <c:v>3</c:v>
                </c:pt>
                <c:pt idx="14">
                  <c:v>2.52</c:v>
                </c:pt>
                <c:pt idx="15">
                  <c:v>2.16</c:v>
                </c:pt>
                <c:pt idx="16">
                  <c:v>1.34</c:v>
                </c:pt>
                <c:pt idx="17">
                  <c:v>17.54</c:v>
                </c:pt>
              </c:numCache>
            </c:numRef>
          </c:val>
        </c:ser>
        <c:dLbls>
          <c:dLblPos val="outEnd"/>
          <c:showLegendKey val="0"/>
          <c:showVal val="1"/>
          <c:showCatName val="0"/>
          <c:showSerName val="0"/>
          <c:showPercent val="0"/>
          <c:showBubbleSize val="0"/>
        </c:dLbls>
        <c:gapWidth val="219"/>
        <c:overlap val="-27"/>
        <c:axId val="513895736"/>
        <c:axId val="513895344"/>
        <c:extLst>
          <c:ext xmlns:c15="http://schemas.microsoft.com/office/drawing/2012/chart" uri="{02D57815-91ED-43cb-92C2-25804820EDAC}">
            <c15:filteredBarSeries>
              <c15: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sydfb_snsyd!$A$1:$A$18</c15:sqref>
                        </c15:formulaRef>
                      </c:ext>
                    </c:extLst>
                    <c:strCache>
                      <c:ptCount val="18"/>
                      <c:pt idx="0">
                        <c:v>潍坊</c:v>
                      </c:pt>
                      <c:pt idx="1">
                        <c:v>临沂</c:v>
                      </c:pt>
                      <c:pt idx="2">
                        <c:v>烟台</c:v>
                      </c:pt>
                      <c:pt idx="3">
                        <c:v>菏泽</c:v>
                      </c:pt>
                      <c:pt idx="4">
                        <c:v>济宁</c:v>
                      </c:pt>
                      <c:pt idx="5">
                        <c:v>滨州</c:v>
                      </c:pt>
                      <c:pt idx="6">
                        <c:v>聊城</c:v>
                      </c:pt>
                      <c:pt idx="7">
                        <c:v>德州</c:v>
                      </c:pt>
                      <c:pt idx="8">
                        <c:v>青岛</c:v>
                      </c:pt>
                      <c:pt idx="9">
                        <c:v>枣庄</c:v>
                      </c:pt>
                      <c:pt idx="10">
                        <c:v>泰安</c:v>
                      </c:pt>
                      <c:pt idx="11">
                        <c:v>淄博</c:v>
                      </c:pt>
                      <c:pt idx="12">
                        <c:v>威海</c:v>
                      </c:pt>
                      <c:pt idx="13">
                        <c:v>济南</c:v>
                      </c:pt>
                      <c:pt idx="14">
                        <c:v>东营</c:v>
                      </c:pt>
                      <c:pt idx="15">
                        <c:v>日照</c:v>
                      </c:pt>
                      <c:pt idx="16">
                        <c:v>莱芜</c:v>
                      </c:pt>
                      <c:pt idx="17">
                        <c:v>外省</c:v>
                      </c:pt>
                    </c:strCache>
                  </c:strRef>
                </c:cat>
                <c:val>
                  <c:numRef>
                    <c:extLst>
                      <c:ext uri="{02D57815-91ED-43cb-92C2-25804820EDAC}">
                        <c15:formulaRef>
                          <c15:sqref>sydfb_snsyd!$B$1:$B$18</c15:sqref>
                        </c15:formulaRef>
                      </c:ext>
                    </c:extLst>
                    <c:numCache>
                      <c:formatCode>General</c:formatCode>
                      <c:ptCount val="18"/>
                      <c:pt idx="0">
                        <c:v>794</c:v>
                      </c:pt>
                      <c:pt idx="1">
                        <c:v>678</c:v>
                      </c:pt>
                      <c:pt idx="2">
                        <c:v>584</c:v>
                      </c:pt>
                      <c:pt idx="3">
                        <c:v>445</c:v>
                      </c:pt>
                      <c:pt idx="4">
                        <c:v>388</c:v>
                      </c:pt>
                      <c:pt idx="5">
                        <c:v>383</c:v>
                      </c:pt>
                      <c:pt idx="6">
                        <c:v>360</c:v>
                      </c:pt>
                      <c:pt idx="7">
                        <c:v>322</c:v>
                      </c:pt>
                      <c:pt idx="8">
                        <c:v>318</c:v>
                      </c:pt>
                      <c:pt idx="9">
                        <c:v>290</c:v>
                      </c:pt>
                      <c:pt idx="10">
                        <c:v>260</c:v>
                      </c:pt>
                      <c:pt idx="11">
                        <c:v>227</c:v>
                      </c:pt>
                      <c:pt idx="12">
                        <c:v>218</c:v>
                      </c:pt>
                      <c:pt idx="13">
                        <c:v>215</c:v>
                      </c:pt>
                      <c:pt idx="14">
                        <c:v>181</c:v>
                      </c:pt>
                      <c:pt idx="15">
                        <c:v>155</c:v>
                      </c:pt>
                      <c:pt idx="16">
                        <c:v>96</c:v>
                      </c:pt>
                      <c:pt idx="17">
                        <c:v>1258</c:v>
                      </c:pt>
                    </c:numCache>
                  </c:numRef>
                </c:val>
              </c15:ser>
            </c15:filteredBarSeries>
          </c:ext>
        </c:extLst>
      </c:barChart>
      <c:catAx>
        <c:axId val="513895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vert="eaVert"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3895344"/>
        <c:crosses val="autoZero"/>
        <c:auto val="1"/>
        <c:lblAlgn val="ctr"/>
        <c:lblOffset val="100"/>
        <c:noMultiLvlLbl val="0"/>
      </c:catAx>
      <c:valAx>
        <c:axId val="513895344"/>
        <c:scaling>
          <c:orientation val="minMax"/>
        </c:scaling>
        <c:delete val="0"/>
        <c:axPos val="l"/>
        <c:numFmt formatCode="General" sourceLinked="1"/>
        <c:majorTickMark val="none"/>
        <c:minorTickMark val="none"/>
        <c:tickLblPos val="nextTo"/>
        <c:spPr>
          <a:noFill/>
          <a:ln>
            <a:solidFill>
              <a:sysClr val="windowText" lastClr="000000">
                <a:lumMod val="25000"/>
                <a:lumOff val="75000"/>
              </a:sysClr>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3895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zh-CN"/>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359"/>
      <c:rAngAx val="0"/>
      <c:perspective val="0"/>
    </c:view3D>
    <c:floor>
      <c:thickness val="0"/>
    </c:floor>
    <c:sideWall>
      <c:thickness val="0"/>
    </c:sideWall>
    <c:backWall>
      <c:thickness val="0"/>
    </c:backWall>
    <c:plotArea>
      <c:layout>
        <c:manualLayout>
          <c:layoutTarget val="inner"/>
          <c:xMode val="edge"/>
          <c:yMode val="edge"/>
          <c:x val="9.3705478304573625E-2"/>
          <c:y val="0.21331956456262638"/>
          <c:w val="0.84946847601496622"/>
          <c:h val="0.67194010584742481"/>
        </c:manualLayout>
      </c:layout>
      <c:pie3DChart>
        <c:varyColors val="1"/>
        <c:ser>
          <c:idx val="0"/>
          <c:order val="0"/>
          <c:tx>
            <c:strRef>
              <c:f>'10就业服务满意度'!$M$1</c:f>
              <c:strCache>
                <c:ptCount val="1"/>
                <c:pt idx="0">
                  <c:v>全校平均</c:v>
                </c:pt>
              </c:strCache>
            </c:strRef>
          </c:tx>
          <c:dLbls>
            <c:dLbl>
              <c:idx val="0"/>
              <c:layout>
                <c:manualLayout>
                  <c:x val="-0.20973782771535582"/>
                  <c:y val="-0.18985976267529658"/>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0.14981273408239701"/>
                  <c:y val="2.588996763754045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tx>
                <c:rich>
                  <a:bodyPr/>
                  <a:lstStyle/>
                  <a:p>
                    <a:r>
                      <a:rPr lang="zh-CN" altLang="en-US" baseline="0"/>
                      <a:t>一般
</a:t>
                    </a:r>
                    <a:r>
                      <a:rPr lang="en-US" altLang="zh-CN" baseline="0"/>
                      <a:t>7.80%</a:t>
                    </a:r>
                  </a:p>
                </c:rich>
              </c:tx>
              <c:dLblPos val="outEnd"/>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0.2097378277153559"/>
                  <c:y val="4.3149946062567418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'10就业服务满意度'!$H$2:$H$5</c:f>
              <c:strCache>
                <c:ptCount val="4"/>
                <c:pt idx="0">
                  <c:v>满意</c:v>
                </c:pt>
                <c:pt idx="1">
                  <c:v>较满意</c:v>
                </c:pt>
                <c:pt idx="2">
                  <c:v>一般</c:v>
                </c:pt>
                <c:pt idx="3">
                  <c:v>不满意</c:v>
                </c:pt>
              </c:strCache>
            </c:strRef>
          </c:cat>
          <c:val>
            <c:numRef>
              <c:f>'10就业服务满意度'!$M$2:$M$5</c:f>
              <c:numCache>
                <c:formatCode>0.00%</c:formatCode>
                <c:ptCount val="4"/>
                <c:pt idx="0">
                  <c:v>0.65833113977362467</c:v>
                </c:pt>
                <c:pt idx="1">
                  <c:v>0.25401421426691234</c:v>
                </c:pt>
                <c:pt idx="2">
                  <c:v>7.7915240852856019E-2</c:v>
                </c:pt>
                <c:pt idx="3">
                  <c:v>9.7394051066070023E-3</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'14母校开展了哪些创业指导活动'!$N$11:$N$16</c:f>
              <c:strCache>
                <c:ptCount val="6"/>
                <c:pt idx="0">
                  <c:v>经常请创业成功人士或创业领域专家开设讲座    </c:v>
                </c:pt>
                <c:pt idx="1">
                  <c:v>建设创业实践基地     </c:v>
                </c:pt>
                <c:pt idx="2">
                  <c:v>举办创业大赛 </c:v>
                </c:pt>
                <c:pt idx="3">
                  <c:v>开设了创业教育选修课或必修课   </c:v>
                </c:pt>
                <c:pt idx="4">
                  <c:v>设立创业指导机构提供服务  </c:v>
                </c:pt>
                <c:pt idx="5">
                  <c:v>个性化辅导或其它</c:v>
                </c:pt>
              </c:strCache>
            </c:strRef>
          </c:cat>
          <c:val>
            <c:numRef>
              <c:f>'14母校开展了哪些创业指导活动'!$O$11:$O$16</c:f>
              <c:numCache>
                <c:formatCode>0.00%</c:formatCode>
                <c:ptCount val="6"/>
                <c:pt idx="0">
                  <c:v>0.68939194524874969</c:v>
                </c:pt>
                <c:pt idx="1">
                  <c:v>0.40721242432219007</c:v>
                </c:pt>
                <c:pt idx="2">
                  <c:v>0.4061595156620163</c:v>
                </c:pt>
                <c:pt idx="3">
                  <c:v>0.31139773624638062</c:v>
                </c:pt>
                <c:pt idx="4">
                  <c:v>0.13108712819162938</c:v>
                </c:pt>
                <c:pt idx="5">
                  <c:v>0.11239799947354567</c:v>
                </c:pt>
              </c:numCache>
            </c:numRef>
          </c:val>
        </c:ser>
        <c:dLbls>
          <c:dLblPos val="outEnd"/>
          <c:showLegendKey val="0"/>
          <c:showVal val="1"/>
          <c:showCatName val="0"/>
          <c:showSerName val="0"/>
          <c:showPercent val="0"/>
          <c:showBubbleSize val="0"/>
        </c:dLbls>
        <c:gapWidth val="150"/>
        <c:axId val="522577744"/>
        <c:axId val="522578136"/>
      </c:barChart>
      <c:catAx>
        <c:axId val="522577744"/>
        <c:scaling>
          <c:orientation val="maxMin"/>
        </c:scaling>
        <c:delete val="0"/>
        <c:axPos val="l"/>
        <c:numFmt formatCode="General" sourceLinked="0"/>
        <c:majorTickMark val="out"/>
        <c:minorTickMark val="none"/>
        <c:tickLblPos val="nextTo"/>
        <c:crossAx val="522578136"/>
        <c:crosses val="autoZero"/>
        <c:auto val="1"/>
        <c:lblAlgn val="ctr"/>
        <c:lblOffset val="100"/>
        <c:noMultiLvlLbl val="0"/>
      </c:catAx>
      <c:valAx>
        <c:axId val="522578136"/>
        <c:scaling>
          <c:orientation val="minMax"/>
        </c:scaling>
        <c:delete val="0"/>
        <c:axPos val="t"/>
        <c:numFmt formatCode="0%" sourceLinked="0"/>
        <c:majorTickMark val="out"/>
        <c:minorTickMark val="none"/>
        <c:tickLblPos val="nextTo"/>
        <c:crossAx val="522577744"/>
        <c:crosses val="autoZero"/>
        <c:crossBetween val="between"/>
      </c:valAx>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0"/>
      <c:rAngAx val="0"/>
    </c:view3D>
    <c:floor>
      <c:thickness val="0"/>
    </c:floor>
    <c:sideWall>
      <c:thickness val="0"/>
    </c:sideWall>
    <c:backWall>
      <c:thickness val="0"/>
    </c:backWall>
    <c:plotArea>
      <c:layout>
        <c:manualLayout>
          <c:layoutTarget val="inner"/>
          <c:xMode val="edge"/>
          <c:yMode val="edge"/>
          <c:x val="8.9863172841099764E-2"/>
          <c:y val="0.22192877646096068"/>
          <c:w val="0.84048517256238497"/>
          <c:h val="0.74054515030281409"/>
        </c:manualLayout>
      </c:layout>
      <c:pie3DChart>
        <c:varyColors val="1"/>
        <c:ser>
          <c:idx val="0"/>
          <c:order val="0"/>
          <c:tx>
            <c:strRef>
              <c:f>'14创业满意度 (2)'!$M$1</c:f>
              <c:strCache>
                <c:ptCount val="1"/>
                <c:pt idx="0">
                  <c:v>全校平均</c:v>
                </c:pt>
              </c:strCache>
            </c:strRef>
          </c:tx>
          <c:dLbls>
            <c:dLbl>
              <c:idx val="0"/>
              <c:layout>
                <c:manualLayout>
                  <c:x val="-0.26253969278430361"/>
                  <c:y val="-0.2730448881628646"/>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0.16393442622950818"/>
                  <c:y val="4.415012572356667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4.0983606557376998E-2"/>
                  <c:y val="-2.877698928491448E-2"/>
                </c:manualLayout>
              </c:layout>
              <c:tx>
                <c:rich>
                  <a:bodyPr/>
                  <a:lstStyle/>
                  <a:p>
                    <a:r>
                      <a:rPr lang="zh-CN" altLang="en-US" baseline="0"/>
                      <a:t>一般
</a:t>
                    </a:r>
                    <a:r>
                      <a:rPr lang="en-US" altLang="zh-CN" baseline="0"/>
                      <a:t>5.72%</a:t>
                    </a:r>
                  </a:p>
                </c:rich>
              </c:tx>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0.13934426229508196"/>
                  <c:y val="-4.7961648808190795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'14创业满意度 (2)'!$H$2:$H$5</c:f>
              <c:strCache>
                <c:ptCount val="4"/>
                <c:pt idx="0">
                  <c:v>满意</c:v>
                </c:pt>
                <c:pt idx="1">
                  <c:v>较满意</c:v>
                </c:pt>
                <c:pt idx="2">
                  <c:v>一般</c:v>
                </c:pt>
                <c:pt idx="3">
                  <c:v>不满意</c:v>
                </c:pt>
              </c:strCache>
            </c:strRef>
          </c:cat>
          <c:val>
            <c:numRef>
              <c:f>'14创业满意度 (2)'!$M$2:$M$5</c:f>
              <c:numCache>
                <c:formatCode>0.00%</c:formatCode>
                <c:ptCount val="4"/>
                <c:pt idx="0">
                  <c:v>0.68991839957883649</c:v>
                </c:pt>
                <c:pt idx="1">
                  <c:v>0.24611739931560936</c:v>
                </c:pt>
                <c:pt idx="2">
                  <c:v>5.7383521979468284E-2</c:v>
                </c:pt>
                <c:pt idx="3">
                  <c:v>6.8439062911292443E-3</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'20学校创业教育课程存在的主要问题'!$O$10:$O$14</c:f>
              <c:strCache>
                <c:ptCount val="5"/>
                <c:pt idx="0">
                  <c:v>缺少创业实践机会 </c:v>
                </c:pt>
                <c:pt idx="1">
                  <c:v>很枯燥，针对性不强   </c:v>
                </c:pt>
                <c:pt idx="2">
                  <c:v>老师的知识和能力不足   </c:v>
                </c:pt>
                <c:pt idx="3">
                  <c:v>学校没有开设创业课</c:v>
                </c:pt>
                <c:pt idx="4">
                  <c:v>其他</c:v>
                </c:pt>
              </c:strCache>
            </c:strRef>
          </c:cat>
          <c:val>
            <c:numRef>
              <c:f>'20学校创业教育课程存在的主要问题'!$P$10:$P$14</c:f>
              <c:numCache>
                <c:formatCode>0.00%</c:formatCode>
                <c:ptCount val="5"/>
                <c:pt idx="0">
                  <c:v>0.43853645696235849</c:v>
                </c:pt>
                <c:pt idx="1">
                  <c:v>0.20031587259805211</c:v>
                </c:pt>
                <c:pt idx="2">
                  <c:v>0.13924717030797579</c:v>
                </c:pt>
                <c:pt idx="3">
                  <c:v>2.0531718873387735E-2</c:v>
                </c:pt>
                <c:pt idx="4">
                  <c:v>0.20136878125822585</c:v>
                </c:pt>
              </c:numCache>
            </c:numRef>
          </c:val>
        </c:ser>
        <c:dLbls>
          <c:dLblPos val="outEnd"/>
          <c:showLegendKey val="0"/>
          <c:showVal val="1"/>
          <c:showCatName val="0"/>
          <c:showSerName val="0"/>
          <c:showPercent val="0"/>
          <c:showBubbleSize val="0"/>
        </c:dLbls>
        <c:gapWidth val="150"/>
        <c:axId val="522579312"/>
        <c:axId val="522574608"/>
      </c:barChart>
      <c:catAx>
        <c:axId val="522579312"/>
        <c:scaling>
          <c:orientation val="minMax"/>
        </c:scaling>
        <c:delete val="0"/>
        <c:axPos val="b"/>
        <c:numFmt formatCode="General" sourceLinked="0"/>
        <c:majorTickMark val="out"/>
        <c:minorTickMark val="none"/>
        <c:tickLblPos val="nextTo"/>
        <c:crossAx val="522574608"/>
        <c:crosses val="autoZero"/>
        <c:auto val="1"/>
        <c:lblAlgn val="ctr"/>
        <c:lblOffset val="100"/>
        <c:noMultiLvlLbl val="0"/>
      </c:catAx>
      <c:valAx>
        <c:axId val="522574608"/>
        <c:scaling>
          <c:orientation val="minMax"/>
        </c:scaling>
        <c:delete val="0"/>
        <c:axPos val="l"/>
        <c:numFmt formatCode="0%" sourceLinked="0"/>
        <c:majorTickMark val="out"/>
        <c:minorTickMark val="none"/>
        <c:tickLblPos val="nextTo"/>
        <c:crossAx val="522579312"/>
        <c:crosses val="autoZero"/>
        <c:crossBetween val="between"/>
        <c:majorUnit val="0.1"/>
      </c:valAx>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60"/>
      <c:rAngAx val="0"/>
    </c:view3D>
    <c:floor>
      <c:thickness val="0"/>
    </c:floor>
    <c:sideWall>
      <c:thickness val="0"/>
    </c:sideWall>
    <c:backWall>
      <c:thickness val="0"/>
    </c:backWall>
    <c:plotArea>
      <c:layout>
        <c:manualLayout>
          <c:layoutTarget val="inner"/>
          <c:xMode val="edge"/>
          <c:yMode val="edge"/>
          <c:x val="4.9256190802236678E-2"/>
          <c:y val="0.14130502343923426"/>
          <c:w val="0.88267792612879914"/>
          <c:h val="0.78572648568182712"/>
        </c:manualLayout>
      </c:layout>
      <c:pie3DChart>
        <c:varyColors val="1"/>
        <c:ser>
          <c:idx val="0"/>
          <c:order val="0"/>
          <c:dLbls>
            <c:dLbl>
              <c:idx val="0"/>
              <c:layout>
                <c:manualLayout>
                  <c:x val="-0.20775466015817159"/>
                  <c:y val="-0.27143307086614171"/>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4"/>
              <c:layout>
                <c:manualLayout>
                  <c:x val="3.0877583970682666E-3"/>
                  <c:y val="-7.6406012884753044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5"/>
              <c:layout>
                <c:manualLayout>
                  <c:x val="0.23401321015909413"/>
                  <c:y val="-0.10236296826533046"/>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6"/>
              <c:layout>
                <c:manualLayout>
                  <c:x val="5.7904066339532941E-3"/>
                  <c:y val="3.243311004034943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txPr>
              <a:bodyPr/>
              <a:lstStyle/>
              <a:p>
                <a:pPr>
                  <a:defRPr sz="800"/>
                </a:pPr>
                <a:endParaRPr lang="zh-CN"/>
              </a:p>
            </c:txPr>
            <c:dLblPos val="bestFit"/>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'1'!$J$3:$J$10</c:f>
              <c:strCache>
                <c:ptCount val="8"/>
                <c:pt idx="0">
                  <c:v>到企业工作</c:v>
                </c:pt>
                <c:pt idx="1">
                  <c:v>升学</c:v>
                </c:pt>
                <c:pt idx="2">
                  <c:v>出国</c:v>
                </c:pt>
                <c:pt idx="3">
                  <c:v>创业</c:v>
                </c:pt>
                <c:pt idx="4">
                  <c:v>入伍</c:v>
                </c:pt>
                <c:pt idx="5">
                  <c:v>服务基层项目</c:v>
                </c:pt>
                <c:pt idx="6">
                  <c:v>参加公务员/事业单位招考</c:v>
                </c:pt>
                <c:pt idx="7">
                  <c:v>其他</c:v>
                </c:pt>
              </c:strCache>
            </c:strRef>
          </c:cat>
          <c:val>
            <c:numRef>
              <c:f>'1'!$K$3:$K$10</c:f>
              <c:numCache>
                <c:formatCode>0.00%</c:formatCode>
                <c:ptCount val="8"/>
                <c:pt idx="0">
                  <c:v>0.5015795015795016</c:v>
                </c:pt>
                <c:pt idx="1">
                  <c:v>0.12109512109512109</c:v>
                </c:pt>
                <c:pt idx="2">
                  <c:v>4.1769041769041768E-2</c:v>
                </c:pt>
                <c:pt idx="3">
                  <c:v>7.1955071955071961E-2</c:v>
                </c:pt>
                <c:pt idx="4">
                  <c:v>5.6160056160056157E-3</c:v>
                </c:pt>
                <c:pt idx="5">
                  <c:v>1.1232011232011231E-2</c:v>
                </c:pt>
                <c:pt idx="6">
                  <c:v>0.22253422253422253</c:v>
                </c:pt>
                <c:pt idx="7">
                  <c:v>2.4219024219024218E-2</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bg2"/>
      </a:solidFill>
    </a:ln>
  </c:sp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2250811683882552"/>
          <c:y val="0.10735110034322631"/>
          <c:w val="0.58537514481512753"/>
          <c:h val="0.83638086905803444"/>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'4'!$T$18:$T$25</c:f>
              <c:strCache>
                <c:ptCount val="8"/>
                <c:pt idx="0">
                  <c:v>及时有效的招聘信息</c:v>
                </c:pt>
                <c:pt idx="1">
                  <c:v>简历/面试技巧</c:v>
                </c:pt>
                <c:pt idx="2">
                  <c:v>职业规划辅导</c:v>
                </c:pt>
                <c:pt idx="3">
                  <c:v>专业出路指导</c:v>
                </c:pt>
                <c:pt idx="4">
                  <c:v>就业手续办理服务</c:v>
                </c:pt>
                <c:pt idx="5">
                  <c:v>就业政策指导</c:v>
                </c:pt>
                <c:pt idx="6">
                  <c:v>求职心理辅导</c:v>
                </c:pt>
                <c:pt idx="7">
                  <c:v>其他</c:v>
                </c:pt>
              </c:strCache>
            </c:strRef>
          </c:cat>
          <c:val>
            <c:numRef>
              <c:f>'4'!$U$18:$U$25</c:f>
              <c:numCache>
                <c:formatCode>0.00%</c:formatCode>
                <c:ptCount val="8"/>
                <c:pt idx="0">
                  <c:v>0.64724464724464725</c:v>
                </c:pt>
                <c:pt idx="1">
                  <c:v>0.48929448929448932</c:v>
                </c:pt>
                <c:pt idx="2">
                  <c:v>0.28641628641628641</c:v>
                </c:pt>
                <c:pt idx="3">
                  <c:v>0.28395928395928394</c:v>
                </c:pt>
                <c:pt idx="4">
                  <c:v>0.26781326781326781</c:v>
                </c:pt>
                <c:pt idx="5">
                  <c:v>0.26640926640926643</c:v>
                </c:pt>
                <c:pt idx="6">
                  <c:v>0.10319410319410319</c:v>
                </c:pt>
                <c:pt idx="7">
                  <c:v>3.9312039312039311E-2</c:v>
                </c:pt>
              </c:numCache>
            </c:numRef>
          </c:val>
        </c:ser>
        <c:dLbls>
          <c:showLegendKey val="0"/>
          <c:showVal val="0"/>
          <c:showCatName val="0"/>
          <c:showSerName val="0"/>
          <c:showPercent val="0"/>
          <c:showBubbleSize val="0"/>
        </c:dLbls>
        <c:gapWidth val="150"/>
        <c:axId val="348721672"/>
        <c:axId val="523398864"/>
      </c:barChart>
      <c:catAx>
        <c:axId val="348721672"/>
        <c:scaling>
          <c:orientation val="maxMin"/>
        </c:scaling>
        <c:delete val="0"/>
        <c:axPos val="l"/>
        <c:numFmt formatCode="General" sourceLinked="0"/>
        <c:majorTickMark val="out"/>
        <c:minorTickMark val="none"/>
        <c:tickLblPos val="nextTo"/>
        <c:crossAx val="523398864"/>
        <c:crosses val="autoZero"/>
        <c:auto val="1"/>
        <c:lblAlgn val="ctr"/>
        <c:lblOffset val="100"/>
        <c:noMultiLvlLbl val="0"/>
      </c:catAx>
      <c:valAx>
        <c:axId val="523398864"/>
        <c:scaling>
          <c:orientation val="minMax"/>
        </c:scaling>
        <c:delete val="0"/>
        <c:axPos val="t"/>
        <c:numFmt formatCode="0%" sourceLinked="0"/>
        <c:majorTickMark val="out"/>
        <c:minorTickMark val="none"/>
        <c:tickLblPos val="nextTo"/>
        <c:crossAx val="348721672"/>
        <c:crosses val="autoZero"/>
        <c:crossBetween val="between"/>
      </c:valAx>
      <c:spPr>
        <a:ln>
          <a:solidFill>
            <a:schemeClr val="bg2"/>
          </a:solidFill>
        </a:ln>
      </c:spPr>
    </c:plotArea>
    <c:plotVisOnly val="1"/>
    <c:dispBlanksAs val="gap"/>
    <c:showDLblsOverMax val="0"/>
  </c:chart>
  <c:spPr>
    <a:ln>
      <a:solidFill>
        <a:schemeClr val="bg2"/>
      </a:solidFill>
    </a:ln>
  </c:spPr>
  <c:txPr>
    <a:bodyPr/>
    <a:lstStyle/>
    <a:p>
      <a:pPr>
        <a:defRPr sz="800" baseline="0"/>
      </a:pPr>
      <a:endParaRPr lang="zh-CN"/>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5076059342849523"/>
          <c:y val="0.14184175106368954"/>
          <c:w val="0.41990048118985129"/>
          <c:h val="0.8232654046272887"/>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'7'!$P$26:$P$31</c:f>
              <c:strCache>
                <c:ptCount val="6"/>
                <c:pt idx="0">
                  <c:v>主动向单位投递简历自荐</c:v>
                </c:pt>
                <c:pt idx="1">
                  <c:v>企业校园宣讲会</c:v>
                </c:pt>
                <c:pt idx="2">
                  <c:v>各类招聘网站</c:v>
                </c:pt>
                <c:pt idx="3">
                  <c:v>学校推荐</c:v>
                </c:pt>
                <c:pt idx="4">
                  <c:v>参加各类招聘会</c:v>
                </c:pt>
                <c:pt idx="5">
                  <c:v>亲朋好友推荐</c:v>
                </c:pt>
              </c:strCache>
            </c:strRef>
          </c:cat>
          <c:val>
            <c:numRef>
              <c:f>'7'!$Q$26:$Q$31</c:f>
              <c:numCache>
                <c:formatCode>0.00%</c:formatCode>
                <c:ptCount val="6"/>
                <c:pt idx="0">
                  <c:v>0.28746928746928746</c:v>
                </c:pt>
                <c:pt idx="1">
                  <c:v>0.21867321867321868</c:v>
                </c:pt>
                <c:pt idx="2">
                  <c:v>0.18567918567918568</c:v>
                </c:pt>
                <c:pt idx="3">
                  <c:v>0.12951912951912953</c:v>
                </c:pt>
                <c:pt idx="4">
                  <c:v>0.11021411021411022</c:v>
                </c:pt>
                <c:pt idx="5">
                  <c:v>6.8445068445068438E-2</c:v>
                </c:pt>
              </c:numCache>
            </c:numRef>
          </c:val>
        </c:ser>
        <c:dLbls>
          <c:showLegendKey val="0"/>
          <c:showVal val="0"/>
          <c:showCatName val="0"/>
          <c:showSerName val="0"/>
          <c:showPercent val="0"/>
          <c:showBubbleSize val="0"/>
        </c:dLbls>
        <c:gapWidth val="150"/>
        <c:axId val="523399648"/>
        <c:axId val="523400040"/>
      </c:barChart>
      <c:catAx>
        <c:axId val="523399648"/>
        <c:scaling>
          <c:orientation val="maxMin"/>
        </c:scaling>
        <c:delete val="0"/>
        <c:axPos val="l"/>
        <c:numFmt formatCode="General" sourceLinked="0"/>
        <c:majorTickMark val="out"/>
        <c:minorTickMark val="none"/>
        <c:tickLblPos val="nextTo"/>
        <c:crossAx val="523400040"/>
        <c:crosses val="autoZero"/>
        <c:auto val="1"/>
        <c:lblAlgn val="ctr"/>
        <c:lblOffset val="100"/>
        <c:noMultiLvlLbl val="0"/>
      </c:catAx>
      <c:valAx>
        <c:axId val="523400040"/>
        <c:scaling>
          <c:orientation val="minMax"/>
        </c:scaling>
        <c:delete val="0"/>
        <c:axPos val="t"/>
        <c:numFmt formatCode="0%" sourceLinked="0"/>
        <c:majorTickMark val="out"/>
        <c:minorTickMark val="none"/>
        <c:tickLblPos val="nextTo"/>
        <c:crossAx val="523399648"/>
        <c:crosses val="autoZero"/>
        <c:crossBetween val="between"/>
      </c:valAx>
    </c:plotArea>
    <c:plotVisOnly val="1"/>
    <c:dispBlanksAs val="gap"/>
    <c:showDLblsOverMax val="0"/>
  </c:chart>
  <c:txPr>
    <a:bodyPr/>
    <a:lstStyle/>
    <a:p>
      <a:pPr>
        <a:defRPr sz="800"/>
      </a:pPr>
      <a:endParaRPr lang="zh-CN"/>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3298410615339752"/>
          <c:y val="9.82362629772493E-2"/>
          <c:w val="0.57262357830271216"/>
          <c:h val="0.85530099060198117"/>
        </c:manualLayout>
      </c:layout>
      <c:barChart>
        <c:barDir val="bar"/>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'15创业服务'!$N$14:$N$21</c:f>
              <c:strCache>
                <c:ptCount val="8"/>
                <c:pt idx="0">
                  <c:v>创业政策</c:v>
                </c:pt>
                <c:pt idx="1">
                  <c:v>创业机会和环境分析</c:v>
                </c:pt>
                <c:pt idx="2">
                  <c:v>创业实践</c:v>
                </c:pt>
                <c:pt idx="3">
                  <c:v>财务税收</c:v>
                </c:pt>
                <c:pt idx="4">
                  <c:v>市场营销</c:v>
                </c:pt>
                <c:pt idx="5">
                  <c:v>人际交流与沟通技巧</c:v>
                </c:pt>
                <c:pt idx="6">
                  <c:v>创业案例分享</c:v>
                </c:pt>
                <c:pt idx="7">
                  <c:v>个性化辅导或其他</c:v>
                </c:pt>
              </c:strCache>
            </c:strRef>
          </c:cat>
          <c:val>
            <c:numRef>
              <c:f>'15创业服务'!$O$14:$O$21</c:f>
              <c:numCache>
                <c:formatCode>0.00%</c:formatCode>
                <c:ptCount val="8"/>
                <c:pt idx="0">
                  <c:v>0.48091603053435117</c:v>
                </c:pt>
                <c:pt idx="1">
                  <c:v>0.33719399842063702</c:v>
                </c:pt>
                <c:pt idx="2">
                  <c:v>0.29613056067386156</c:v>
                </c:pt>
                <c:pt idx="3">
                  <c:v>0.2916556988681232</c:v>
                </c:pt>
                <c:pt idx="4">
                  <c:v>0.22163727296657015</c:v>
                </c:pt>
                <c:pt idx="5">
                  <c:v>0.11608317978415372</c:v>
                </c:pt>
                <c:pt idx="6">
                  <c:v>0.10186891287180837</c:v>
                </c:pt>
                <c:pt idx="7">
                  <c:v>8.0547512503290342E-2</c:v>
                </c:pt>
              </c:numCache>
            </c:numRef>
          </c:val>
        </c:ser>
        <c:dLbls>
          <c:dLblPos val="outEnd"/>
          <c:showLegendKey val="0"/>
          <c:showVal val="1"/>
          <c:showCatName val="0"/>
          <c:showSerName val="0"/>
          <c:showPercent val="0"/>
          <c:showBubbleSize val="0"/>
        </c:dLbls>
        <c:gapWidth val="150"/>
        <c:axId val="523400432"/>
        <c:axId val="523400824"/>
      </c:barChart>
      <c:catAx>
        <c:axId val="523400432"/>
        <c:scaling>
          <c:orientation val="maxMin"/>
        </c:scaling>
        <c:delete val="0"/>
        <c:axPos val="l"/>
        <c:numFmt formatCode="General" sourceLinked="0"/>
        <c:majorTickMark val="out"/>
        <c:minorTickMark val="none"/>
        <c:tickLblPos val="nextTo"/>
        <c:crossAx val="523400824"/>
        <c:crosses val="autoZero"/>
        <c:auto val="1"/>
        <c:lblAlgn val="ctr"/>
        <c:lblOffset val="100"/>
        <c:noMultiLvlLbl val="0"/>
      </c:catAx>
      <c:valAx>
        <c:axId val="523400824"/>
        <c:scaling>
          <c:orientation val="minMax"/>
        </c:scaling>
        <c:delete val="0"/>
        <c:axPos val="t"/>
        <c:numFmt formatCode="0%" sourceLinked="0"/>
        <c:majorTickMark val="out"/>
        <c:minorTickMark val="none"/>
        <c:tickLblPos val="nextTo"/>
        <c:crossAx val="523400432"/>
        <c:crosses val="autoZero"/>
        <c:crossBetween val="between"/>
      </c:valAx>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4297449936394524E-2"/>
          <c:y val="4.7752772838879E-2"/>
          <c:w val="0.924247792208167"/>
          <c:h val="0.5846072305477944"/>
        </c:manualLayout>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'17获取创业知识的来源'!$N$13:$N$21</c:f>
              <c:strCache>
                <c:ptCount val="9"/>
                <c:pt idx="0">
                  <c:v>教师授课  </c:v>
                </c:pt>
                <c:pt idx="1">
                  <c:v>创业实训</c:v>
                </c:pt>
                <c:pt idx="2">
                  <c:v>创业大赛及相关活动   </c:v>
                </c:pt>
                <c:pt idx="3">
                  <c:v>同学和朋友</c:v>
                </c:pt>
                <c:pt idx="4">
                  <c:v>亲身实践</c:v>
                </c:pt>
                <c:pt idx="5">
                  <c:v>创业讲座</c:v>
                </c:pt>
                <c:pt idx="6">
                  <c:v>家庭环境</c:v>
                </c:pt>
                <c:pt idx="7">
                  <c:v>媒体和社会宣传   </c:v>
                </c:pt>
                <c:pt idx="8">
                  <c:v>其他</c:v>
                </c:pt>
              </c:strCache>
            </c:strRef>
          </c:cat>
          <c:val>
            <c:numRef>
              <c:f>'17获取创业知识的来源'!$O$13:$O$21</c:f>
              <c:numCache>
                <c:formatCode>0.00%</c:formatCode>
                <c:ptCount val="9"/>
                <c:pt idx="0">
                  <c:v>0.41168728612792838</c:v>
                </c:pt>
                <c:pt idx="1">
                  <c:v>0.38852329560410637</c:v>
                </c:pt>
                <c:pt idx="2">
                  <c:v>0.28533824690708082</c:v>
                </c:pt>
                <c:pt idx="3">
                  <c:v>0.24532771782047907</c:v>
                </c:pt>
                <c:pt idx="4">
                  <c:v>0.21979468281126613</c:v>
                </c:pt>
                <c:pt idx="5">
                  <c:v>0.12977099236641221</c:v>
                </c:pt>
                <c:pt idx="6">
                  <c:v>0.12503290339563042</c:v>
                </c:pt>
                <c:pt idx="7">
                  <c:v>0.10581732034745986</c:v>
                </c:pt>
                <c:pt idx="8">
                  <c:v>8.6338510134245858E-2</c:v>
                </c:pt>
              </c:numCache>
            </c:numRef>
          </c:val>
        </c:ser>
        <c:dLbls>
          <c:dLblPos val="outEnd"/>
          <c:showLegendKey val="0"/>
          <c:showVal val="1"/>
          <c:showCatName val="0"/>
          <c:showSerName val="0"/>
          <c:showPercent val="0"/>
          <c:showBubbleSize val="0"/>
        </c:dLbls>
        <c:gapWidth val="150"/>
        <c:axId val="523401608"/>
        <c:axId val="523402000"/>
      </c:barChart>
      <c:catAx>
        <c:axId val="523401608"/>
        <c:scaling>
          <c:orientation val="minMax"/>
        </c:scaling>
        <c:delete val="0"/>
        <c:axPos val="b"/>
        <c:numFmt formatCode="General" sourceLinked="0"/>
        <c:majorTickMark val="out"/>
        <c:minorTickMark val="none"/>
        <c:tickLblPos val="nextTo"/>
        <c:crossAx val="523402000"/>
        <c:crosses val="autoZero"/>
        <c:auto val="1"/>
        <c:lblAlgn val="ctr"/>
        <c:lblOffset val="100"/>
        <c:noMultiLvlLbl val="0"/>
      </c:catAx>
      <c:valAx>
        <c:axId val="523402000"/>
        <c:scaling>
          <c:orientation val="minMax"/>
        </c:scaling>
        <c:delete val="0"/>
        <c:axPos val="l"/>
        <c:numFmt formatCode="0%" sourceLinked="0"/>
        <c:majorTickMark val="out"/>
        <c:minorTickMark val="none"/>
        <c:tickLblPos val="nextTo"/>
        <c:crossAx val="523401608"/>
        <c:crosses val="autoZero"/>
        <c:crossBetween val="between"/>
      </c:valAx>
    </c:plotArea>
    <c:plotVisOnly val="1"/>
    <c:dispBlanksAs val="gap"/>
    <c:showDLblsOverMax val="0"/>
  </c:chart>
  <c:spPr>
    <a:ln>
      <a:solidFill>
        <a:schemeClr val="bg2"/>
      </a:solidFill>
    </a:ln>
  </c:sp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'19造成大学生创业困难的主要原因'!$O$16:$O$26</c:f>
              <c:strCache>
                <c:ptCount val="11"/>
                <c:pt idx="0">
                  <c:v>缺乏创业经验    </c:v>
                </c:pt>
                <c:pt idx="1">
                  <c:v>个人能力不足    </c:v>
                </c:pt>
                <c:pt idx="2">
                  <c:v>缺乏有效创业指导</c:v>
                </c:pt>
                <c:pt idx="3">
                  <c:v>缺乏好的创业项目    </c:v>
                </c:pt>
                <c:pt idx="4">
                  <c:v>资金匮乏</c:v>
                </c:pt>
                <c:pt idx="5">
                  <c:v>学校创业教育落后</c:v>
                </c:pt>
                <c:pt idx="6">
                  <c:v>行政审批手续繁琐    </c:v>
                </c:pt>
                <c:pt idx="7">
                  <c:v>家庭不支持 </c:v>
                </c:pt>
                <c:pt idx="8">
                  <c:v>缺少创业伙伴   </c:v>
                </c:pt>
                <c:pt idx="9">
                  <c:v>缺乏创业场地</c:v>
                </c:pt>
                <c:pt idx="10">
                  <c:v>其他</c:v>
                </c:pt>
              </c:strCache>
            </c:strRef>
          </c:cat>
          <c:val>
            <c:numRef>
              <c:f>'19造成大学生创业困难的主要原因'!$P$16:$P$26</c:f>
              <c:numCache>
                <c:formatCode>0.00%</c:formatCode>
                <c:ptCount val="11"/>
                <c:pt idx="0">
                  <c:v>0.47407212424322193</c:v>
                </c:pt>
                <c:pt idx="1">
                  <c:v>0.3466701763622006</c:v>
                </c:pt>
                <c:pt idx="2">
                  <c:v>0.28823374572255855</c:v>
                </c:pt>
                <c:pt idx="3">
                  <c:v>0.27244011581995264</c:v>
                </c:pt>
                <c:pt idx="4">
                  <c:v>0.25006580679126084</c:v>
                </c:pt>
                <c:pt idx="5">
                  <c:v>0.10055277704659121</c:v>
                </c:pt>
                <c:pt idx="6">
                  <c:v>7.7915240852856019E-2</c:v>
                </c:pt>
                <c:pt idx="7">
                  <c:v>3.7904711766254276E-2</c:v>
                </c:pt>
                <c:pt idx="8">
                  <c:v>3.2903395630429058E-2</c:v>
                </c:pt>
                <c:pt idx="9">
                  <c:v>2.1584627533561464E-2</c:v>
                </c:pt>
                <c:pt idx="10">
                  <c:v>2.6585943669386682E-2</c:v>
                </c:pt>
              </c:numCache>
            </c:numRef>
          </c:val>
        </c:ser>
        <c:dLbls>
          <c:dLblPos val="outEnd"/>
          <c:showLegendKey val="0"/>
          <c:showVal val="1"/>
          <c:showCatName val="0"/>
          <c:showSerName val="0"/>
          <c:showPercent val="0"/>
          <c:showBubbleSize val="0"/>
        </c:dLbls>
        <c:gapWidth val="150"/>
        <c:axId val="523402784"/>
        <c:axId val="523403176"/>
      </c:barChart>
      <c:catAx>
        <c:axId val="523402784"/>
        <c:scaling>
          <c:orientation val="minMax"/>
        </c:scaling>
        <c:delete val="0"/>
        <c:axPos val="b"/>
        <c:numFmt formatCode="General" sourceLinked="0"/>
        <c:majorTickMark val="out"/>
        <c:minorTickMark val="none"/>
        <c:tickLblPos val="nextTo"/>
        <c:crossAx val="523403176"/>
        <c:crosses val="autoZero"/>
        <c:auto val="1"/>
        <c:lblAlgn val="ctr"/>
        <c:lblOffset val="100"/>
        <c:noMultiLvlLbl val="0"/>
      </c:catAx>
      <c:valAx>
        <c:axId val="523403176"/>
        <c:scaling>
          <c:orientation val="minMax"/>
        </c:scaling>
        <c:delete val="0"/>
        <c:axPos val="l"/>
        <c:numFmt formatCode="0%" sourceLinked="0"/>
        <c:majorTickMark val="out"/>
        <c:minorTickMark val="none"/>
        <c:tickLblPos val="nextTo"/>
        <c:crossAx val="523402784"/>
        <c:crosses val="autoZero"/>
        <c:crossBetween val="between"/>
      </c:valAx>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8792061104721465E-2"/>
          <c:y val="8.7977665212230619E-2"/>
          <c:w val="0.89630157185407999"/>
          <c:h val="0.79856696256916926"/>
        </c:manualLayout>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dLbl>
              <c:idx val="0"/>
              <c:dLblPos val="outEnd"/>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0"/>
            <c:showCatName val="1"/>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xbjg_qxxbjg!$A$1:$A$2</c:f>
              <c:strCache>
                <c:ptCount val="2"/>
                <c:pt idx="0">
                  <c:v>男</c:v>
                </c:pt>
                <c:pt idx="1">
                  <c:v>女</c:v>
                </c:pt>
              </c:strCache>
            </c:strRef>
          </c:cat>
          <c:val>
            <c:numRef>
              <c:f>xbjg_qxxbjg!$B$1:$B$2</c:f>
              <c:numCache>
                <c:formatCode>General</c:formatCode>
                <c:ptCount val="2"/>
                <c:pt idx="0">
                  <c:v>3962</c:v>
                </c:pt>
                <c:pt idx="1">
                  <c:v>3210</c:v>
                </c:pt>
              </c:numCache>
            </c:numRef>
          </c:val>
        </c:ser>
        <c:dLbls>
          <c:dLblPos val="outEnd"/>
          <c:showLegendKey val="0"/>
          <c:showVal val="1"/>
          <c:showCatName val="0"/>
          <c:showSerName val="0"/>
          <c:showPercent val="0"/>
          <c:showBubbleSize val="0"/>
          <c:showLeaderLines val="1"/>
        </c:dLbls>
        <c:extLst>
          <c:ext xmlns:c15="http://schemas.microsoft.com/office/drawing/2012/chart" uri="{02D57815-91ED-43cb-92C2-25804820EDAC}">
            <c15:filteredPieSeries>
              <c15:ser>
                <c:idx val="1"/>
                <c:order val="1"/>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xbjg_qxxbjg!$A$1:$A$2</c15:sqref>
                        </c15:formulaRef>
                      </c:ext>
                    </c:extLst>
                    <c:strCache>
                      <c:ptCount val="2"/>
                      <c:pt idx="0">
                        <c:v>男</c:v>
                      </c:pt>
                      <c:pt idx="1">
                        <c:v>女</c:v>
                      </c:pt>
                    </c:strCache>
                  </c:strRef>
                </c:cat>
                <c:val>
                  <c:numRef>
                    <c:extLst>
                      <c:ext uri="{02D57815-91ED-43cb-92C2-25804820EDAC}">
                        <c15:formulaRef>
                          <c15:sqref>xbjg_qxxbjg!$C$1:$C$2</c15:sqref>
                        </c15:formulaRef>
                      </c:ext>
                    </c:extLst>
                    <c:numCache>
                      <c:formatCode>General</c:formatCode>
                      <c:ptCount val="2"/>
                      <c:pt idx="0">
                        <c:v>55.24</c:v>
                      </c:pt>
                      <c:pt idx="1">
                        <c:v>44.76</c:v>
                      </c:pt>
                    </c:numCache>
                  </c:numRef>
                </c:val>
              </c15:ser>
            </c15:filteredPieSeries>
          </c:ext>
        </c:extLst>
      </c:pie3DChart>
      <c:spPr>
        <a:noFill/>
        <a:ln>
          <a:noFill/>
        </a:ln>
        <a:effectLst/>
      </c:spPr>
    </c:plotArea>
    <c:plotVisOnly val="1"/>
    <c:dispBlanksAs val="gap"/>
    <c:showDLblsOverMax val="0"/>
  </c:chart>
  <c:spPr>
    <a:solidFill>
      <a:schemeClr val="bg1"/>
    </a:solidFill>
    <a:ln w="9525" cap="flat" cmpd="sng" algn="ctr">
      <a:solidFill>
        <a:srgbClr val="E7E6E6"/>
      </a:solidFill>
      <a:round/>
    </a:ln>
    <a:effectLst/>
  </c:spPr>
  <c:txPr>
    <a:bodyPr/>
    <a:lstStyle/>
    <a:p>
      <a:pPr>
        <a:defRPr/>
      </a:pPr>
      <a:endParaRPr lang="zh-CN"/>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89851268591426"/>
          <c:y val="6.528944298629337E-2"/>
          <c:w val="0.85520603674540685"/>
          <c:h val="0.68654973006422981"/>
        </c:manualLayout>
      </c:layout>
      <c:barChart>
        <c:barDir val="col"/>
        <c:grouping val="clustered"/>
        <c:varyColors val="0"/>
        <c:ser>
          <c:idx val="0"/>
          <c:order val="0"/>
          <c:invertIfNegative val="0"/>
          <c:dLbls>
            <c:dLbl>
              <c:idx val="0"/>
              <c:layout>
                <c:manualLayout>
                  <c:x val="1.3888888888888888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0"/>
                  <c:y val="-2.314814814814814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6"/>
              <c:layout>
                <c:manualLayout>
                  <c:x val="0"/>
                  <c:y val="9.2592592592593437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7"/>
              <c:layout>
                <c:manualLayout>
                  <c:x val="2.7777777777778286E-3"/>
                  <c:y val="2.314814814814806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9"/>
              <c:layout>
                <c:manualLayout>
                  <c:x val="8.3333333333333332E-3"/>
                  <c:y val="-2.777777777777777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1"/>
              <c:layout>
                <c:manualLayout>
                  <c:x val="0"/>
                  <c:y val="-2.777777777777786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2"/>
              <c:layout>
                <c:manualLayout>
                  <c:x val="-2.7777777777777779E-3"/>
                  <c:y val="2.314814814814814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3"/>
              <c:layout>
                <c:manualLayout>
                  <c:x val="-1.0185067526415994E-16"/>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800"/>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Sheet2!$H$10:$H$27</c:f>
              <c:strCache>
                <c:ptCount val="18"/>
                <c:pt idx="0">
                  <c:v>青岛市</c:v>
                </c:pt>
                <c:pt idx="1">
                  <c:v>济南市</c:v>
                </c:pt>
                <c:pt idx="2">
                  <c:v>潍坊市</c:v>
                </c:pt>
                <c:pt idx="3">
                  <c:v>烟台市</c:v>
                </c:pt>
                <c:pt idx="4">
                  <c:v>淄博市</c:v>
                </c:pt>
                <c:pt idx="5">
                  <c:v>临沂市</c:v>
                </c:pt>
                <c:pt idx="6">
                  <c:v>威海市</c:v>
                </c:pt>
                <c:pt idx="7">
                  <c:v>东营市</c:v>
                </c:pt>
                <c:pt idx="8">
                  <c:v>泰安市</c:v>
                </c:pt>
                <c:pt idx="9">
                  <c:v>济宁市</c:v>
                </c:pt>
                <c:pt idx="10">
                  <c:v>滨州市</c:v>
                </c:pt>
                <c:pt idx="11">
                  <c:v>德州市</c:v>
                </c:pt>
                <c:pt idx="12">
                  <c:v>日照市</c:v>
                </c:pt>
                <c:pt idx="13">
                  <c:v>聊城市</c:v>
                </c:pt>
                <c:pt idx="14">
                  <c:v>菏泽市</c:v>
                </c:pt>
                <c:pt idx="15">
                  <c:v>莱芜市</c:v>
                </c:pt>
                <c:pt idx="16">
                  <c:v>枣庄市</c:v>
                </c:pt>
                <c:pt idx="17">
                  <c:v>省外</c:v>
                </c:pt>
              </c:strCache>
            </c:strRef>
          </c:cat>
          <c:val>
            <c:numRef>
              <c:f>Sheet2!$I$10:$I$27</c:f>
              <c:numCache>
                <c:formatCode>General</c:formatCode>
                <c:ptCount val="18"/>
                <c:pt idx="0">
                  <c:v>20235</c:v>
                </c:pt>
                <c:pt idx="1">
                  <c:v>14365</c:v>
                </c:pt>
                <c:pt idx="2">
                  <c:v>8252</c:v>
                </c:pt>
                <c:pt idx="3">
                  <c:v>6729</c:v>
                </c:pt>
                <c:pt idx="4">
                  <c:v>3814</c:v>
                </c:pt>
                <c:pt idx="5">
                  <c:v>3038</c:v>
                </c:pt>
                <c:pt idx="6">
                  <c:v>2628</c:v>
                </c:pt>
                <c:pt idx="7">
                  <c:v>2161</c:v>
                </c:pt>
                <c:pt idx="8">
                  <c:v>2115</c:v>
                </c:pt>
                <c:pt idx="9">
                  <c:v>2057</c:v>
                </c:pt>
                <c:pt idx="10">
                  <c:v>1593</c:v>
                </c:pt>
                <c:pt idx="11">
                  <c:v>1476</c:v>
                </c:pt>
                <c:pt idx="12">
                  <c:v>1305</c:v>
                </c:pt>
                <c:pt idx="13">
                  <c:v>1176</c:v>
                </c:pt>
                <c:pt idx="14">
                  <c:v>694</c:v>
                </c:pt>
                <c:pt idx="15">
                  <c:v>492</c:v>
                </c:pt>
                <c:pt idx="16">
                  <c:v>319</c:v>
                </c:pt>
                <c:pt idx="17">
                  <c:v>141</c:v>
                </c:pt>
              </c:numCache>
            </c:numRef>
          </c:val>
        </c:ser>
        <c:dLbls>
          <c:dLblPos val="outEnd"/>
          <c:showLegendKey val="0"/>
          <c:showVal val="1"/>
          <c:showCatName val="0"/>
          <c:showSerName val="0"/>
          <c:showPercent val="0"/>
          <c:showBubbleSize val="0"/>
        </c:dLbls>
        <c:gapWidth val="150"/>
        <c:axId val="523403960"/>
        <c:axId val="523404352"/>
      </c:barChart>
      <c:catAx>
        <c:axId val="523403960"/>
        <c:scaling>
          <c:orientation val="minMax"/>
        </c:scaling>
        <c:delete val="0"/>
        <c:axPos val="b"/>
        <c:title>
          <c:tx>
            <c:rich>
              <a:bodyPr/>
              <a:lstStyle/>
              <a:p>
                <a:pPr>
                  <a:defRPr sz="900"/>
                </a:pPr>
                <a:r>
                  <a:rPr lang="zh-CN" altLang="en-US" sz="900"/>
                  <a:t>单位：人</a:t>
                </a:r>
              </a:p>
            </c:rich>
          </c:tx>
          <c:layout>
            <c:manualLayout>
              <c:xMode val="edge"/>
              <c:yMode val="edge"/>
              <c:x val="0.86934142607174103"/>
              <c:y val="4.6296296296296294E-3"/>
            </c:manualLayout>
          </c:layout>
          <c:overlay val="0"/>
        </c:title>
        <c:numFmt formatCode="General" sourceLinked="0"/>
        <c:majorTickMark val="out"/>
        <c:minorTickMark val="none"/>
        <c:tickLblPos val="nextTo"/>
        <c:txPr>
          <a:bodyPr rot="0" vert="eaVert"/>
          <a:lstStyle/>
          <a:p>
            <a:pPr>
              <a:defRPr sz="900"/>
            </a:pPr>
            <a:endParaRPr lang="zh-CN"/>
          </a:p>
        </c:txPr>
        <c:crossAx val="523404352"/>
        <c:crosses val="autoZero"/>
        <c:auto val="1"/>
        <c:lblAlgn val="ctr"/>
        <c:lblOffset val="100"/>
        <c:noMultiLvlLbl val="0"/>
      </c:catAx>
      <c:valAx>
        <c:axId val="523404352"/>
        <c:scaling>
          <c:orientation val="minMax"/>
        </c:scaling>
        <c:delete val="0"/>
        <c:axPos val="l"/>
        <c:numFmt formatCode="General" sourceLinked="1"/>
        <c:majorTickMark val="out"/>
        <c:minorTickMark val="none"/>
        <c:tickLblPos val="nextTo"/>
        <c:txPr>
          <a:bodyPr/>
          <a:lstStyle/>
          <a:p>
            <a:pPr>
              <a:defRPr sz="900"/>
            </a:pPr>
            <a:endParaRPr lang="zh-CN"/>
          </a:p>
        </c:txPr>
        <c:crossAx val="523403960"/>
        <c:crosses val="autoZero"/>
        <c:crossBetween val="between"/>
      </c:valAx>
    </c:plotArea>
    <c:plotVisOnly val="1"/>
    <c:dispBlanksAs val="gap"/>
    <c:showDLblsOverMax val="0"/>
  </c:chart>
  <c:spPr>
    <a:ln>
      <a:solidFill>
        <a:schemeClr val="bg2"/>
      </a:solidFill>
    </a:ln>
  </c:sp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3271062992125991"/>
          <c:y val="5.7411231003531966E-2"/>
          <c:w val="0.48380468066491689"/>
          <c:h val="0.91608113501941291"/>
        </c:manualLayout>
      </c:layout>
      <c:barChart>
        <c:barDir val="bar"/>
        <c:grouping val="clustered"/>
        <c:varyColors val="0"/>
        <c:ser>
          <c:idx val="0"/>
          <c:order val="0"/>
          <c:invertIfNegative val="0"/>
          <c:dLbls>
            <c:spPr>
              <a:noFill/>
              <a:ln>
                <a:noFill/>
              </a:ln>
              <a:effectLst/>
            </c:spPr>
            <c:txPr>
              <a:bodyPr/>
              <a:lstStyle/>
              <a:p>
                <a:pPr>
                  <a:defRPr sz="800"/>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Sheet3!$D$4:$D$24</c:f>
              <c:strCache>
                <c:ptCount val="21"/>
                <c:pt idx="0">
                  <c:v>其他</c:v>
                </c:pt>
                <c:pt idx="1">
                  <c:v>国际组织</c:v>
                </c:pt>
                <c:pt idx="2">
                  <c:v>公共管理和社会组织</c:v>
                </c:pt>
                <c:pt idx="3">
                  <c:v>住宿和餐饮业</c:v>
                </c:pt>
                <c:pt idx="4">
                  <c:v>卫生、社会保障和社会福利业</c:v>
                </c:pt>
                <c:pt idx="5">
                  <c:v>采矿业</c:v>
                </c:pt>
                <c:pt idx="6">
                  <c:v>水利、环境和公共设施管理业</c:v>
                </c:pt>
                <c:pt idx="7">
                  <c:v>文化、体育和娱乐业</c:v>
                </c:pt>
                <c:pt idx="8">
                  <c:v>交通运输、仓储和邮政业</c:v>
                </c:pt>
                <c:pt idx="9">
                  <c:v>房地产业</c:v>
                </c:pt>
                <c:pt idx="10">
                  <c:v>教育</c:v>
                </c:pt>
                <c:pt idx="11">
                  <c:v>农、林、牧、渔业</c:v>
                </c:pt>
                <c:pt idx="12">
                  <c:v>租赁和商务服务业</c:v>
                </c:pt>
                <c:pt idx="13">
                  <c:v>电力、燃气及水的生产和供应业</c:v>
                </c:pt>
                <c:pt idx="14">
                  <c:v>金融业</c:v>
                </c:pt>
                <c:pt idx="15">
                  <c:v>科学研究、技术服务和地质勘查业</c:v>
                </c:pt>
                <c:pt idx="16">
                  <c:v>居民服务和其他服务业</c:v>
                </c:pt>
                <c:pt idx="17">
                  <c:v>批发和零售业</c:v>
                </c:pt>
                <c:pt idx="18">
                  <c:v>信息传输、计算机服务和软件业</c:v>
                </c:pt>
                <c:pt idx="19">
                  <c:v>建筑业</c:v>
                </c:pt>
                <c:pt idx="20">
                  <c:v>制造业</c:v>
                </c:pt>
              </c:strCache>
            </c:strRef>
          </c:cat>
          <c:val>
            <c:numRef>
              <c:f>Sheet3!$E$4:$E$24</c:f>
              <c:numCache>
                <c:formatCode>General</c:formatCode>
                <c:ptCount val="21"/>
                <c:pt idx="0">
                  <c:v>3079</c:v>
                </c:pt>
                <c:pt idx="1">
                  <c:v>1</c:v>
                </c:pt>
                <c:pt idx="2">
                  <c:v>88</c:v>
                </c:pt>
                <c:pt idx="3">
                  <c:v>244</c:v>
                </c:pt>
                <c:pt idx="4">
                  <c:v>254</c:v>
                </c:pt>
                <c:pt idx="5">
                  <c:v>294</c:v>
                </c:pt>
                <c:pt idx="6">
                  <c:v>438</c:v>
                </c:pt>
                <c:pt idx="7">
                  <c:v>838</c:v>
                </c:pt>
                <c:pt idx="8">
                  <c:v>963</c:v>
                </c:pt>
                <c:pt idx="9">
                  <c:v>1661</c:v>
                </c:pt>
                <c:pt idx="10">
                  <c:v>1841</c:v>
                </c:pt>
                <c:pt idx="11">
                  <c:v>1967</c:v>
                </c:pt>
                <c:pt idx="12">
                  <c:v>2059</c:v>
                </c:pt>
                <c:pt idx="13">
                  <c:v>2070</c:v>
                </c:pt>
                <c:pt idx="14">
                  <c:v>2155</c:v>
                </c:pt>
                <c:pt idx="15">
                  <c:v>3408</c:v>
                </c:pt>
                <c:pt idx="16">
                  <c:v>5265</c:v>
                </c:pt>
                <c:pt idx="17">
                  <c:v>5782</c:v>
                </c:pt>
                <c:pt idx="18">
                  <c:v>6572</c:v>
                </c:pt>
                <c:pt idx="19">
                  <c:v>8166</c:v>
                </c:pt>
                <c:pt idx="20">
                  <c:v>25445</c:v>
                </c:pt>
              </c:numCache>
            </c:numRef>
          </c:val>
        </c:ser>
        <c:dLbls>
          <c:dLblPos val="outEnd"/>
          <c:showLegendKey val="0"/>
          <c:showVal val="1"/>
          <c:showCatName val="0"/>
          <c:showSerName val="0"/>
          <c:showPercent val="0"/>
          <c:showBubbleSize val="0"/>
        </c:dLbls>
        <c:gapWidth val="150"/>
        <c:axId val="523405136"/>
        <c:axId val="523405528"/>
      </c:barChart>
      <c:catAx>
        <c:axId val="523405136"/>
        <c:scaling>
          <c:orientation val="minMax"/>
        </c:scaling>
        <c:delete val="0"/>
        <c:axPos val="l"/>
        <c:numFmt formatCode="General" sourceLinked="0"/>
        <c:majorTickMark val="out"/>
        <c:minorTickMark val="none"/>
        <c:tickLblPos val="nextTo"/>
        <c:spPr>
          <a:ln>
            <a:noFill/>
          </a:ln>
        </c:spPr>
        <c:txPr>
          <a:bodyPr/>
          <a:lstStyle/>
          <a:p>
            <a:pPr>
              <a:defRPr sz="900"/>
            </a:pPr>
            <a:endParaRPr lang="zh-CN"/>
          </a:p>
        </c:txPr>
        <c:crossAx val="523405528"/>
        <c:crosses val="autoZero"/>
        <c:auto val="1"/>
        <c:lblAlgn val="ctr"/>
        <c:lblOffset val="100"/>
        <c:noMultiLvlLbl val="0"/>
      </c:catAx>
      <c:valAx>
        <c:axId val="523405528"/>
        <c:scaling>
          <c:orientation val="minMax"/>
        </c:scaling>
        <c:delete val="1"/>
        <c:axPos val="b"/>
        <c:title>
          <c:tx>
            <c:rich>
              <a:bodyPr/>
              <a:lstStyle/>
              <a:p>
                <a:pPr>
                  <a:defRPr sz="900"/>
                </a:pPr>
                <a:r>
                  <a:rPr lang="zh-CN" altLang="en-US" sz="900"/>
                  <a:t>单位：人</a:t>
                </a:r>
              </a:p>
            </c:rich>
          </c:tx>
          <c:layout>
            <c:manualLayout>
              <c:xMode val="edge"/>
              <c:yMode val="edge"/>
              <c:x val="0.87016841644794407"/>
              <c:y val="0"/>
            </c:manualLayout>
          </c:layout>
          <c:overlay val="0"/>
        </c:title>
        <c:numFmt formatCode="General" sourceLinked="1"/>
        <c:majorTickMark val="out"/>
        <c:minorTickMark val="none"/>
        <c:tickLblPos val="nextTo"/>
        <c:crossAx val="523405136"/>
        <c:crosses val="autoZero"/>
        <c:crossBetween val="between"/>
      </c:valAx>
    </c:plotArea>
    <c:plotVisOnly val="1"/>
    <c:dispBlanksAs val="gap"/>
    <c:showDLblsOverMax val="0"/>
  </c:chart>
  <c:spPr>
    <a:ln>
      <a:solidFill>
        <a:schemeClr val="bg2"/>
      </a:solidFill>
    </a:ln>
  </c:sp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9.3055555555555558E-2"/>
          <c:y val="0.15046296296296297"/>
          <c:w val="0.81388888888888888"/>
          <c:h val="0.77314814814814814"/>
        </c:manualLayout>
      </c:layout>
      <c:pie3DChart>
        <c:varyColors val="1"/>
        <c:ser>
          <c:idx val="0"/>
          <c:order val="0"/>
          <c:explosion val="25"/>
          <c:dPt>
            <c:idx val="1"/>
            <c:bubble3D val="0"/>
            <c:spPr>
              <a:solidFill>
                <a:schemeClr val="tx2">
                  <a:lumMod val="40000"/>
                  <a:lumOff val="60000"/>
                </a:schemeClr>
              </a:solidFill>
            </c:spPr>
          </c:dPt>
          <c:dPt>
            <c:idx val="2"/>
            <c:bubble3D val="0"/>
            <c:spPr>
              <a:solidFill>
                <a:schemeClr val="accent4">
                  <a:lumMod val="60000"/>
                  <a:lumOff val="40000"/>
                </a:schemeClr>
              </a:solidFill>
            </c:spPr>
          </c:dPt>
          <c:dLbls>
            <c:dLbl>
              <c:idx val="3"/>
              <c:tx>
                <c:rich>
                  <a:bodyPr/>
                  <a:lstStyle/>
                  <a:p>
                    <a:r>
                      <a:rPr lang="zh-CN" altLang="en-US" sz="900"/>
                      <a:t>其他</a:t>
                    </a:r>
                    <a:r>
                      <a:rPr lang="en-US" altLang="zh-CN" sz="900"/>
                      <a:t>, </a:t>
                    </a:r>
                  </a:p>
                  <a:p>
                    <a:r>
                      <a:rPr lang="en-US" altLang="zh-CN" sz="900"/>
                      <a:t>0.42%</a:t>
                    </a:r>
                    <a:endParaRPr lang="zh-CN" altLang="en-US"/>
                  </a:p>
                </c:rich>
              </c:tx>
              <c:dLblPos val="outEnd"/>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zh-CN"/>
              </a:p>
            </c:txPr>
            <c:dLblPos val="outEnd"/>
            <c:showLegendKey val="0"/>
            <c:showVal val="1"/>
            <c:showCatName val="1"/>
            <c:showSerName val="0"/>
            <c:showPercent val="0"/>
            <c:showBubbleSize val="0"/>
            <c:showLeaderLines val="1"/>
            <c:extLst>
              <c:ext xmlns:c15="http://schemas.microsoft.com/office/drawing/2012/chart" uri="{CE6537A1-D6FC-4f65-9D91-7224C49458BB}"/>
            </c:extLst>
          </c:dLbls>
          <c:cat>
            <c:strRef>
              <c:f>Sheet4!$G$6:$G$9</c:f>
              <c:strCache>
                <c:ptCount val="4"/>
                <c:pt idx="0">
                  <c:v>机关和事业单位</c:v>
                </c:pt>
                <c:pt idx="1">
                  <c:v>国有企业</c:v>
                </c:pt>
                <c:pt idx="2">
                  <c:v>非国有企业</c:v>
                </c:pt>
                <c:pt idx="3">
                  <c:v>其他</c:v>
                </c:pt>
              </c:strCache>
            </c:strRef>
          </c:cat>
          <c:val>
            <c:numRef>
              <c:f>Sheet4!$I$6:$I$9</c:f>
              <c:numCache>
                <c:formatCode>0.00%</c:formatCode>
                <c:ptCount val="4"/>
                <c:pt idx="0">
                  <c:v>3.6400000000000002E-2</c:v>
                </c:pt>
                <c:pt idx="1">
                  <c:v>0.14931808789089407</c:v>
                </c:pt>
                <c:pt idx="2">
                  <c:v>0.81005648160903709</c:v>
                </c:pt>
                <c:pt idx="3">
                  <c:v>4.1741286678605872E-3</c:v>
                </c:pt>
              </c:numCache>
            </c:numRef>
          </c:val>
        </c:ser>
        <c:dLbls>
          <c:showLegendKey val="0"/>
          <c:showVal val="1"/>
          <c:showCatName val="0"/>
          <c:showSerName val="0"/>
          <c:showPercent val="0"/>
          <c:showBubbleSize val="0"/>
          <c:showLeaderLines val="1"/>
        </c:dLbls>
      </c:pie3DChart>
    </c:plotArea>
    <c:plotVisOnly val="1"/>
    <c:dispBlanksAs val="gap"/>
    <c:showDLblsOverMax val="0"/>
  </c:chart>
  <c:spPr>
    <a:ln>
      <a:solidFill>
        <a:schemeClr val="bg2"/>
      </a:solidFill>
    </a:ln>
  </c:sp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各学历生源人数!$D$1:$H$1</c:f>
              <c:strCache>
                <c:ptCount val="5"/>
                <c:pt idx="0">
                  <c:v>2011年</c:v>
                </c:pt>
                <c:pt idx="1">
                  <c:v>2012年</c:v>
                </c:pt>
                <c:pt idx="2">
                  <c:v>2013年</c:v>
                </c:pt>
                <c:pt idx="3">
                  <c:v>2014年</c:v>
                </c:pt>
                <c:pt idx="4">
                  <c:v>2015年</c:v>
                </c:pt>
              </c:strCache>
            </c:strRef>
          </c:cat>
          <c:val>
            <c:numRef>
              <c:f>各学历生源人数!$D$5:$H$5</c:f>
              <c:numCache>
                <c:formatCode>General</c:formatCode>
                <c:ptCount val="5"/>
                <c:pt idx="0">
                  <c:v>6403</c:v>
                </c:pt>
                <c:pt idx="1">
                  <c:v>6995</c:v>
                </c:pt>
                <c:pt idx="2">
                  <c:v>6486</c:v>
                </c:pt>
                <c:pt idx="3">
                  <c:v>6570</c:v>
                </c:pt>
                <c:pt idx="4">
                  <c:v>7172</c:v>
                </c:pt>
              </c:numCache>
            </c:numRef>
          </c:val>
          <c:smooth val="0"/>
        </c:ser>
        <c:dLbls>
          <c:showLegendKey val="0"/>
          <c:showVal val="0"/>
          <c:showCatName val="0"/>
          <c:showSerName val="0"/>
          <c:showPercent val="0"/>
          <c:showBubbleSize val="0"/>
        </c:dLbls>
        <c:smooth val="0"/>
        <c:axId val="523406704"/>
        <c:axId val="523407096"/>
      </c:lineChart>
      <c:catAx>
        <c:axId val="523406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23407096"/>
        <c:crosses val="autoZero"/>
        <c:auto val="1"/>
        <c:lblAlgn val="ctr"/>
        <c:lblOffset val="100"/>
        <c:noMultiLvlLbl val="0"/>
      </c:catAx>
      <c:valAx>
        <c:axId val="5234070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234067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2"/>
      </a:solidFill>
      <a:round/>
    </a:ln>
    <a:effectLst/>
  </c:spPr>
  <c:txPr>
    <a:bodyPr/>
    <a:lstStyle/>
    <a:p>
      <a:pPr>
        <a:defRPr/>
      </a:pPr>
      <a:endParaRPr lang="zh-CN"/>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zh-CN" altLang="en-US" sz="900" b="0" i="0" u="none" strike="noStrike" kern="1200" spc="0" baseline="0">
                <a:solidFill>
                  <a:schemeClr val="tx1">
                    <a:lumMod val="65000"/>
                    <a:lumOff val="35000"/>
                  </a:schemeClr>
                </a:solidFill>
                <a:latin typeface="+mn-lt"/>
                <a:ea typeface="+mn-ea"/>
                <a:cs typeface="+mn-cs"/>
              </a:defRPr>
            </a:pPr>
            <a:r>
              <a:rPr lang="zh-CN" sz="900"/>
              <a:t>单位：人</a:t>
            </a:r>
          </a:p>
        </c:rich>
      </c:tx>
      <c:layout>
        <c:manualLayout>
          <c:xMode val="edge"/>
          <c:yMode val="edge"/>
          <c:x val="0.81925000000000014"/>
          <c:y val="3.2407407407407406E-2"/>
        </c:manualLayout>
      </c:layout>
      <c:overlay val="0"/>
      <c:spPr>
        <a:noFill/>
        <a:ln>
          <a:noFill/>
        </a:ln>
        <a:effectLst/>
      </c:spPr>
    </c:title>
    <c:autoTitleDeleted val="0"/>
    <c:plotArea>
      <c:layout/>
      <c:barChart>
        <c:barDir val="col"/>
        <c:grouping val="clustered"/>
        <c:varyColors val="0"/>
        <c:ser>
          <c:idx val="0"/>
          <c:order val="0"/>
          <c:tx>
            <c:strRef>
              <c:f>各学历生源人数!$B$2</c:f>
              <c:strCache>
                <c:ptCount val="1"/>
                <c:pt idx="0">
                  <c:v>硕士</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altLang="en-US"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各学历生源人数!$D$1:$H$1</c:f>
              <c:strCache>
                <c:ptCount val="5"/>
                <c:pt idx="0">
                  <c:v>2011年</c:v>
                </c:pt>
                <c:pt idx="1">
                  <c:v>2012年</c:v>
                </c:pt>
                <c:pt idx="2">
                  <c:v>2013年</c:v>
                </c:pt>
                <c:pt idx="3">
                  <c:v>2014年</c:v>
                </c:pt>
                <c:pt idx="4">
                  <c:v>2015年</c:v>
                </c:pt>
              </c:strCache>
            </c:strRef>
          </c:cat>
          <c:val>
            <c:numRef>
              <c:f>各学历生源人数!$D$2:$H$2</c:f>
              <c:numCache>
                <c:formatCode>General</c:formatCode>
                <c:ptCount val="5"/>
                <c:pt idx="0">
                  <c:v>323</c:v>
                </c:pt>
                <c:pt idx="1">
                  <c:v>370</c:v>
                </c:pt>
                <c:pt idx="2">
                  <c:v>453</c:v>
                </c:pt>
                <c:pt idx="3">
                  <c:v>427</c:v>
                </c:pt>
                <c:pt idx="4">
                  <c:v>440</c:v>
                </c:pt>
              </c:numCache>
            </c:numRef>
          </c:val>
        </c:ser>
        <c:ser>
          <c:idx val="1"/>
          <c:order val="1"/>
          <c:tx>
            <c:strRef>
              <c:f>各学历生源人数!$B$3</c:f>
              <c:strCache>
                <c:ptCount val="1"/>
                <c:pt idx="0">
                  <c:v>本科</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altLang="en-US"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各学历生源人数!$D$1:$H$1</c:f>
              <c:strCache>
                <c:ptCount val="5"/>
                <c:pt idx="0">
                  <c:v>2011年</c:v>
                </c:pt>
                <c:pt idx="1">
                  <c:v>2012年</c:v>
                </c:pt>
                <c:pt idx="2">
                  <c:v>2013年</c:v>
                </c:pt>
                <c:pt idx="3">
                  <c:v>2014年</c:v>
                </c:pt>
                <c:pt idx="4">
                  <c:v>2015年</c:v>
                </c:pt>
              </c:strCache>
            </c:strRef>
          </c:cat>
          <c:val>
            <c:numRef>
              <c:f>各学历生源人数!$D$3:$H$3</c:f>
              <c:numCache>
                <c:formatCode>General</c:formatCode>
                <c:ptCount val="5"/>
                <c:pt idx="0">
                  <c:v>5954</c:v>
                </c:pt>
                <c:pt idx="1">
                  <c:v>6423</c:v>
                </c:pt>
                <c:pt idx="2">
                  <c:v>5872</c:v>
                </c:pt>
                <c:pt idx="3">
                  <c:v>5988</c:v>
                </c:pt>
                <c:pt idx="4">
                  <c:v>6579</c:v>
                </c:pt>
              </c:numCache>
            </c:numRef>
          </c:val>
        </c:ser>
        <c:ser>
          <c:idx val="2"/>
          <c:order val="2"/>
          <c:tx>
            <c:strRef>
              <c:f>各学历生源人数!$B$4</c:f>
              <c:strCache>
                <c:ptCount val="1"/>
                <c:pt idx="0">
                  <c:v>专科</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altLang="en-US" sz="900" b="0" i="0" u="none" strike="noStrike" kern="1200" baseline="0">
                    <a:solidFill>
                      <a:schemeClr val="tx1">
                        <a:lumMod val="75000"/>
                        <a:lumOff val="25000"/>
                      </a:schemeClr>
                    </a:solidFill>
                    <a:latin typeface="+mn-lt"/>
                    <a:ea typeface="+mn-ea"/>
                    <a:cs typeface="+mn-cs"/>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各学历生源人数!$D$1:$H$1</c:f>
              <c:strCache>
                <c:ptCount val="5"/>
                <c:pt idx="0">
                  <c:v>2011年</c:v>
                </c:pt>
                <c:pt idx="1">
                  <c:v>2012年</c:v>
                </c:pt>
                <c:pt idx="2">
                  <c:v>2013年</c:v>
                </c:pt>
                <c:pt idx="3">
                  <c:v>2014年</c:v>
                </c:pt>
                <c:pt idx="4">
                  <c:v>2015年</c:v>
                </c:pt>
              </c:strCache>
            </c:strRef>
          </c:cat>
          <c:val>
            <c:numRef>
              <c:f>各学历生源人数!$D$4:$H$4</c:f>
              <c:numCache>
                <c:formatCode>General</c:formatCode>
                <c:ptCount val="5"/>
                <c:pt idx="0">
                  <c:v>126</c:v>
                </c:pt>
                <c:pt idx="1">
                  <c:v>202</c:v>
                </c:pt>
                <c:pt idx="2">
                  <c:v>161</c:v>
                </c:pt>
                <c:pt idx="3">
                  <c:v>155</c:v>
                </c:pt>
                <c:pt idx="4">
                  <c:v>153</c:v>
                </c:pt>
              </c:numCache>
            </c:numRef>
          </c:val>
        </c:ser>
        <c:dLbls>
          <c:showLegendKey val="0"/>
          <c:showVal val="0"/>
          <c:showCatName val="0"/>
          <c:showSerName val="0"/>
          <c:showPercent val="0"/>
          <c:showBubbleSize val="0"/>
        </c:dLbls>
        <c:gapWidth val="219"/>
        <c:overlap val="-27"/>
        <c:axId val="523407880"/>
        <c:axId val="523408272"/>
      </c:barChart>
      <c:catAx>
        <c:axId val="523407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altLang="en-US" sz="900" b="0" i="0" u="none" strike="noStrike" kern="1200" baseline="0">
                <a:solidFill>
                  <a:schemeClr val="tx1">
                    <a:lumMod val="65000"/>
                    <a:lumOff val="35000"/>
                  </a:schemeClr>
                </a:solidFill>
                <a:latin typeface="+mn-lt"/>
                <a:ea typeface="+mn-ea"/>
                <a:cs typeface="+mn-cs"/>
              </a:defRPr>
            </a:pPr>
            <a:endParaRPr lang="zh-CN"/>
          </a:p>
        </c:txPr>
        <c:crossAx val="523408272"/>
        <c:crosses val="autoZero"/>
        <c:auto val="1"/>
        <c:lblAlgn val="ctr"/>
        <c:lblOffset val="100"/>
        <c:noMultiLvlLbl val="0"/>
      </c:catAx>
      <c:valAx>
        <c:axId val="5234082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altLang="en-US" sz="900" b="0" i="0" u="none" strike="noStrike" kern="1200" baseline="0">
                <a:solidFill>
                  <a:schemeClr val="tx1">
                    <a:lumMod val="65000"/>
                    <a:lumOff val="35000"/>
                  </a:schemeClr>
                </a:solidFill>
                <a:latin typeface="+mn-lt"/>
                <a:ea typeface="+mn-ea"/>
                <a:cs typeface="+mn-cs"/>
              </a:defRPr>
            </a:pPr>
            <a:endParaRPr lang="zh-CN"/>
          </a:p>
        </c:txPr>
        <c:crossAx val="523407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zh-CN" altLang="en-US"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ltLang="en-US"/>
      </a:pPr>
      <a:endParaRPr lang="zh-CN"/>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76159230096237"/>
          <c:y val="9.7222222222222224E-2"/>
          <c:w val="0.84068285214348204"/>
          <c:h val="0.79206838728492268"/>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各学历就业率!$D$1:$H$1</c:f>
              <c:strCache>
                <c:ptCount val="5"/>
                <c:pt idx="0">
                  <c:v>2011年</c:v>
                </c:pt>
                <c:pt idx="1">
                  <c:v>2012年</c:v>
                </c:pt>
                <c:pt idx="2">
                  <c:v>2013年</c:v>
                </c:pt>
                <c:pt idx="3">
                  <c:v>2014年</c:v>
                </c:pt>
                <c:pt idx="4">
                  <c:v>2015年</c:v>
                </c:pt>
              </c:strCache>
            </c:strRef>
          </c:cat>
          <c:val>
            <c:numRef>
              <c:f>各学历就业率!$D$5:$H$5</c:f>
              <c:numCache>
                <c:formatCode>0.00%</c:formatCode>
                <c:ptCount val="5"/>
                <c:pt idx="0">
                  <c:v>0.84991410276432922</c:v>
                </c:pt>
                <c:pt idx="1">
                  <c:v>0.88791994281629738</c:v>
                </c:pt>
                <c:pt idx="2">
                  <c:v>0.9224</c:v>
                </c:pt>
                <c:pt idx="3">
                  <c:v>0.93713850837138513</c:v>
                </c:pt>
                <c:pt idx="4">
                  <c:v>0.9796430563301729</c:v>
                </c:pt>
              </c:numCache>
            </c:numRef>
          </c:val>
          <c:smooth val="0"/>
        </c:ser>
        <c:dLbls>
          <c:dLblPos val="t"/>
          <c:showLegendKey val="0"/>
          <c:showVal val="1"/>
          <c:showCatName val="0"/>
          <c:showSerName val="0"/>
          <c:showPercent val="0"/>
          <c:showBubbleSize val="0"/>
        </c:dLbls>
        <c:marker val="1"/>
        <c:smooth val="0"/>
        <c:axId val="523409056"/>
        <c:axId val="523409448"/>
      </c:lineChart>
      <c:catAx>
        <c:axId val="52340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23409448"/>
        <c:crosses val="autoZero"/>
        <c:auto val="1"/>
        <c:lblAlgn val="ctr"/>
        <c:lblOffset val="100"/>
        <c:noMultiLvlLbl val="0"/>
      </c:catAx>
      <c:valAx>
        <c:axId val="523409448"/>
        <c:scaling>
          <c:orientation val="minMax"/>
          <c:max val="1"/>
          <c:min val="0.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2340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zh-CN"/>
              <a:t>（</a:t>
            </a:r>
            <a:r>
              <a:rPr lang="en-US"/>
              <a:t>%）</a:t>
            </a:r>
            <a:endParaRPr lang="zh-CN"/>
          </a:p>
        </c:rich>
      </c:tx>
      <c:layout>
        <c:manualLayout>
          <c:xMode val="edge"/>
          <c:yMode val="edge"/>
          <c:x val="1.1097112860892388E-2"/>
          <c:y val="2.3148148148148147E-2"/>
        </c:manualLayout>
      </c:layout>
      <c:overlay val="0"/>
      <c:spPr>
        <a:noFill/>
        <a:ln>
          <a:noFill/>
        </a:ln>
        <a:effectLst/>
      </c:spPr>
    </c:title>
    <c:autoTitleDeleted val="0"/>
    <c:plotArea>
      <c:layout>
        <c:manualLayout>
          <c:layoutTarget val="inner"/>
          <c:xMode val="edge"/>
          <c:yMode val="edge"/>
          <c:x val="0.11088648293963255"/>
          <c:y val="0.14814814814814814"/>
          <c:w val="0.8585579615048119"/>
          <c:h val="0.74114246135899675"/>
        </c:manualLayout>
      </c:layout>
      <c:barChart>
        <c:barDir val="col"/>
        <c:grouping val="clustered"/>
        <c:varyColors val="0"/>
        <c:ser>
          <c:idx val="0"/>
          <c:order val="0"/>
          <c:tx>
            <c:strRef>
              <c:f>Sheet1!$AD$8</c:f>
              <c:strCache>
                <c:ptCount val="1"/>
                <c:pt idx="0">
                  <c:v>正式就业率</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Sheet1!$AC$9:$AC$10</c:f>
              <c:strCache>
                <c:ptCount val="2"/>
                <c:pt idx="0">
                  <c:v>男</c:v>
                </c:pt>
                <c:pt idx="1">
                  <c:v>女</c:v>
                </c:pt>
              </c:strCache>
            </c:strRef>
          </c:cat>
          <c:val>
            <c:numRef>
              <c:f>Sheet1!$AD$9:$AD$10</c:f>
              <c:numCache>
                <c:formatCode>0.00</c:formatCode>
                <c:ptCount val="2"/>
                <c:pt idx="0">
                  <c:v>91.595153962645128</c:v>
                </c:pt>
                <c:pt idx="1">
                  <c:v>90.031152647975077</c:v>
                </c:pt>
              </c:numCache>
            </c:numRef>
          </c:val>
        </c:ser>
        <c:ser>
          <c:idx val="1"/>
          <c:order val="1"/>
          <c:tx>
            <c:strRef>
              <c:f>Sheet1!$AE$8</c:f>
              <c:strCache>
                <c:ptCount val="1"/>
                <c:pt idx="0">
                  <c:v>总体就业率</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Sheet1!$AC$9:$AC$10</c:f>
              <c:strCache>
                <c:ptCount val="2"/>
                <c:pt idx="0">
                  <c:v>男</c:v>
                </c:pt>
                <c:pt idx="1">
                  <c:v>女</c:v>
                </c:pt>
              </c:strCache>
            </c:strRef>
          </c:cat>
          <c:val>
            <c:numRef>
              <c:f>Sheet1!$AE$9:$AE$10</c:f>
              <c:numCache>
                <c:formatCode>0.00</c:formatCode>
                <c:ptCount val="2"/>
                <c:pt idx="0">
                  <c:v>98.233215547703182</c:v>
                </c:pt>
                <c:pt idx="1">
                  <c:v>97.63239875389408</c:v>
                </c:pt>
              </c:numCache>
            </c:numRef>
          </c:val>
        </c:ser>
        <c:dLbls>
          <c:dLblPos val="outEnd"/>
          <c:showLegendKey val="0"/>
          <c:showVal val="1"/>
          <c:showCatName val="0"/>
          <c:showSerName val="0"/>
          <c:showPercent val="0"/>
          <c:showBubbleSize val="0"/>
        </c:dLbls>
        <c:gapWidth val="219"/>
        <c:overlap val="-27"/>
        <c:axId val="513890640"/>
        <c:axId val="513890248"/>
      </c:barChart>
      <c:catAx>
        <c:axId val="51389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3890248"/>
        <c:crosses val="autoZero"/>
        <c:auto val="1"/>
        <c:lblAlgn val="ctr"/>
        <c:lblOffset val="100"/>
        <c:noMultiLvlLbl val="0"/>
      </c:catAx>
      <c:valAx>
        <c:axId val="5138902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38906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36152668416448"/>
          <c:y val="8.8437591134441523E-2"/>
          <c:w val="0.79882895888013994"/>
          <c:h val="0.68079104695246428"/>
        </c:manualLayout>
      </c:layout>
      <c:barChart>
        <c:barDir val="col"/>
        <c:grouping val="clustered"/>
        <c:varyColors val="0"/>
        <c:ser>
          <c:idx val="0"/>
          <c:order val="0"/>
          <c:invertIfNegative val="0"/>
          <c:dLbls>
            <c:dLbl>
              <c:idx val="1"/>
              <c:layout>
                <c:manualLayout>
                  <c:x val="0"/>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0_);[Red]\(0.00\)" sourceLinked="0"/>
            <c:spPr>
              <a:noFill/>
              <a:ln>
                <a:noFill/>
              </a:ln>
              <a:effectLst/>
            </c:spPr>
            <c:txPr>
              <a:bodyPr/>
              <a:lstStyle/>
              <a:p>
                <a:pPr>
                  <a:defRPr sz="800"/>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Sheet2!$B$1:$B$17</c:f>
              <c:strCache>
                <c:ptCount val="17"/>
                <c:pt idx="0">
                  <c:v>烟台市</c:v>
                </c:pt>
                <c:pt idx="1">
                  <c:v>济南市</c:v>
                </c:pt>
                <c:pt idx="2">
                  <c:v>青岛市</c:v>
                </c:pt>
                <c:pt idx="3">
                  <c:v>潍坊市</c:v>
                </c:pt>
                <c:pt idx="4">
                  <c:v>威海市</c:v>
                </c:pt>
                <c:pt idx="5">
                  <c:v>东营市</c:v>
                </c:pt>
                <c:pt idx="6">
                  <c:v>临沂市</c:v>
                </c:pt>
                <c:pt idx="7">
                  <c:v>淄博市</c:v>
                </c:pt>
                <c:pt idx="8">
                  <c:v>滨州市</c:v>
                </c:pt>
                <c:pt idx="9">
                  <c:v>日照市</c:v>
                </c:pt>
                <c:pt idx="10">
                  <c:v>济宁市</c:v>
                </c:pt>
                <c:pt idx="11">
                  <c:v>德州市</c:v>
                </c:pt>
                <c:pt idx="12">
                  <c:v>泰安市</c:v>
                </c:pt>
                <c:pt idx="13">
                  <c:v>菏泽市</c:v>
                </c:pt>
                <c:pt idx="14">
                  <c:v>聊城市</c:v>
                </c:pt>
                <c:pt idx="15">
                  <c:v>枣庄市</c:v>
                </c:pt>
                <c:pt idx="16">
                  <c:v>莱芜市</c:v>
                </c:pt>
              </c:strCache>
            </c:strRef>
          </c:cat>
          <c:val>
            <c:numRef>
              <c:f>Sheet2!$E$1:$E$17</c:f>
              <c:numCache>
                <c:formatCode>0.00</c:formatCode>
                <c:ptCount val="17"/>
                <c:pt idx="0">
                  <c:v>52.35</c:v>
                </c:pt>
                <c:pt idx="1">
                  <c:v>10.79</c:v>
                </c:pt>
                <c:pt idx="2">
                  <c:v>10.07</c:v>
                </c:pt>
                <c:pt idx="3">
                  <c:v>6.79</c:v>
                </c:pt>
                <c:pt idx="4">
                  <c:v>4.38</c:v>
                </c:pt>
                <c:pt idx="5">
                  <c:v>2.57</c:v>
                </c:pt>
                <c:pt idx="6">
                  <c:v>2.34</c:v>
                </c:pt>
                <c:pt idx="7">
                  <c:v>1.94</c:v>
                </c:pt>
                <c:pt idx="8">
                  <c:v>1.9</c:v>
                </c:pt>
                <c:pt idx="9">
                  <c:v>1.79</c:v>
                </c:pt>
                <c:pt idx="10">
                  <c:v>1.56</c:v>
                </c:pt>
                <c:pt idx="11">
                  <c:v>1.5</c:v>
                </c:pt>
                <c:pt idx="12">
                  <c:v>0.73</c:v>
                </c:pt>
                <c:pt idx="13">
                  <c:v>0.51</c:v>
                </c:pt>
                <c:pt idx="14">
                  <c:v>0.33</c:v>
                </c:pt>
                <c:pt idx="15">
                  <c:v>0.28999999999999998</c:v>
                </c:pt>
                <c:pt idx="16">
                  <c:v>0.16</c:v>
                </c:pt>
              </c:numCache>
            </c:numRef>
          </c:val>
        </c:ser>
        <c:dLbls>
          <c:dLblPos val="outEnd"/>
          <c:showLegendKey val="0"/>
          <c:showVal val="1"/>
          <c:showCatName val="0"/>
          <c:showSerName val="0"/>
          <c:showPercent val="0"/>
          <c:showBubbleSize val="0"/>
        </c:dLbls>
        <c:gapWidth val="150"/>
        <c:axId val="513897304"/>
        <c:axId val="513897696"/>
      </c:barChart>
      <c:catAx>
        <c:axId val="513897304"/>
        <c:scaling>
          <c:orientation val="minMax"/>
        </c:scaling>
        <c:delete val="0"/>
        <c:axPos val="b"/>
        <c:numFmt formatCode="General" sourceLinked="0"/>
        <c:majorTickMark val="out"/>
        <c:minorTickMark val="none"/>
        <c:tickLblPos val="nextTo"/>
        <c:txPr>
          <a:bodyPr rot="0" vert="eaVert"/>
          <a:lstStyle/>
          <a:p>
            <a:pPr>
              <a:defRPr/>
            </a:pPr>
            <a:endParaRPr lang="zh-CN"/>
          </a:p>
        </c:txPr>
        <c:crossAx val="513897696"/>
        <c:crosses val="autoZero"/>
        <c:auto val="1"/>
        <c:lblAlgn val="ctr"/>
        <c:lblOffset val="100"/>
        <c:noMultiLvlLbl val="0"/>
      </c:catAx>
      <c:valAx>
        <c:axId val="513897696"/>
        <c:scaling>
          <c:orientation val="minMax"/>
          <c:min val="0"/>
        </c:scaling>
        <c:delete val="0"/>
        <c:axPos val="l"/>
        <c:title>
          <c:tx>
            <c:rich>
              <a:bodyPr rot="0" vert="horz"/>
              <a:lstStyle/>
              <a:p>
                <a:pPr>
                  <a:defRPr/>
                </a:pPr>
                <a:r>
                  <a:rPr lang="en-US" altLang="zh-CN"/>
                  <a:t>(%)</a:t>
                </a:r>
                <a:endParaRPr lang="zh-CN" altLang="en-US"/>
              </a:p>
            </c:rich>
          </c:tx>
          <c:layout>
            <c:manualLayout>
              <c:xMode val="edge"/>
              <c:yMode val="edge"/>
              <c:x val="9.4444444444444442E-2"/>
              <c:y val="3.6016331291921842E-3"/>
            </c:manualLayout>
          </c:layout>
          <c:overlay val="0"/>
        </c:title>
        <c:numFmt formatCode="#,##0_);[Red]\(#,##0\)" sourceLinked="0"/>
        <c:majorTickMark val="out"/>
        <c:minorTickMark val="none"/>
        <c:tickLblPos val="low"/>
        <c:crossAx val="513897304"/>
        <c:crosses val="autoZero"/>
        <c:crossBetween val="between"/>
      </c:valAx>
    </c:plotArea>
    <c:plotVisOnly val="1"/>
    <c:dispBlanksAs val="gap"/>
    <c:showDLblsOverMax val="0"/>
  </c:chart>
  <c:spPr>
    <a:ln>
      <a:solidFill>
        <a:srgbClr val="E7E6E6"/>
      </a:solidFill>
    </a:ln>
  </c:spPr>
  <c:txPr>
    <a:bodyPr/>
    <a:lstStyle/>
    <a:p>
      <a:pPr>
        <a:defRPr sz="900"/>
      </a:pPr>
      <a:endParaRPr lang="zh-CN"/>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manualLayout>
          <c:layoutTarget val="inner"/>
          <c:xMode val="edge"/>
          <c:yMode val="edge"/>
          <c:x val="8.7499999999999994E-2"/>
          <c:y val="0.14583333333333334"/>
          <c:w val="0.81388888888888888"/>
          <c:h val="0.77314814814814814"/>
        </c:manualLayout>
      </c:layout>
      <c:pie3DChart>
        <c:varyColors val="1"/>
        <c:ser>
          <c:idx val="0"/>
          <c:order val="0"/>
          <c:explosion val="25"/>
          <c:dLbls>
            <c:dLbl>
              <c:idx val="3"/>
              <c:layout>
                <c:manualLayout>
                  <c:x val="-0.12040441819772528"/>
                  <c:y val="-0.63830635753864096"/>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zh-CN"/>
              </a:p>
            </c:txPr>
            <c:dLblPos val="bestFit"/>
            <c:showLegendKey val="0"/>
            <c:showVal val="1"/>
            <c:showCatName val="1"/>
            <c:showSerName val="0"/>
            <c:showPercent val="0"/>
            <c:showBubbleSize val="0"/>
            <c:showLeaderLines val="1"/>
            <c:extLst>
              <c:ext xmlns:c15="http://schemas.microsoft.com/office/drawing/2012/chart" uri="{CE6537A1-D6FC-4f65-9D91-7224C49458BB}"/>
            </c:extLst>
          </c:dLbls>
          <c:cat>
            <c:strRef>
              <c:f>Sheet3!$E$3:$E$7</c:f>
              <c:strCache>
                <c:ptCount val="5"/>
                <c:pt idx="0">
                  <c:v>党政机关</c:v>
                </c:pt>
                <c:pt idx="1">
                  <c:v>事业单位</c:v>
                </c:pt>
                <c:pt idx="2">
                  <c:v>国有企业</c:v>
                </c:pt>
                <c:pt idx="3">
                  <c:v>非国有企业</c:v>
                </c:pt>
                <c:pt idx="4">
                  <c:v>其他</c:v>
                </c:pt>
              </c:strCache>
            </c:strRef>
          </c:cat>
          <c:val>
            <c:numRef>
              <c:f>Sheet3!$G$3:$G$7</c:f>
              <c:numCache>
                <c:formatCode>0.00%</c:formatCode>
                <c:ptCount val="5"/>
                <c:pt idx="0">
                  <c:v>1.9987458849349427E-2</c:v>
                </c:pt>
                <c:pt idx="1">
                  <c:v>2.06E-2</c:v>
                </c:pt>
                <c:pt idx="2">
                  <c:v>0.12862517635993104</c:v>
                </c:pt>
                <c:pt idx="3">
                  <c:v>0.78523279510895128</c:v>
                </c:pt>
                <c:pt idx="4">
                  <c:v>4.561843549145634E-2</c:v>
                </c:pt>
              </c:numCache>
            </c:numRef>
          </c:val>
        </c:ser>
        <c:dLbls>
          <c:showLegendKey val="0"/>
          <c:showVal val="1"/>
          <c:showCatName val="0"/>
          <c:showSerName val="0"/>
          <c:showPercent val="0"/>
          <c:showBubbleSize val="0"/>
          <c:showLeaderLines val="1"/>
        </c:dLbls>
      </c:pie3DChart>
    </c:plotArea>
    <c:plotVisOnly val="1"/>
    <c:dispBlanksAs val="gap"/>
    <c:showDLblsOverMax val="0"/>
  </c:chart>
  <c:spPr>
    <a:ln>
      <a:solidFill>
        <a:srgbClr val="E7E6E6"/>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4659951881014881"/>
          <c:y val="4.3480626565514928E-2"/>
          <c:w val="0.48117825896762906"/>
          <c:h val="0.9313036521181538"/>
        </c:manualLayout>
      </c:layout>
      <c:barChart>
        <c:barDir val="bar"/>
        <c:grouping val="clustered"/>
        <c:varyColors val="0"/>
        <c:ser>
          <c:idx val="0"/>
          <c:order val="0"/>
          <c:invertIfNegative val="0"/>
          <c:dLbls>
            <c:spPr>
              <a:noFill/>
              <a:ln>
                <a:noFill/>
              </a:ln>
              <a:effectLst/>
            </c:spPr>
            <c:txPr>
              <a:bodyPr/>
              <a:lstStyle/>
              <a:p>
                <a:pPr>
                  <a:defRPr sz="800"/>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Sheet1!$A$3:$A$22</c:f>
              <c:strCache>
                <c:ptCount val="20"/>
                <c:pt idx="0">
                  <c:v>其他</c:v>
                </c:pt>
                <c:pt idx="1">
                  <c:v>公共管理和社会组织</c:v>
                </c:pt>
                <c:pt idx="2">
                  <c:v>住宿和餐饮业</c:v>
                </c:pt>
                <c:pt idx="3">
                  <c:v>采矿业</c:v>
                </c:pt>
                <c:pt idx="4">
                  <c:v>文化、体育和娱乐业</c:v>
                </c:pt>
                <c:pt idx="5">
                  <c:v>卫生、社会保障和社会福利业</c:v>
                </c:pt>
                <c:pt idx="6">
                  <c:v>水利、环境和公共设施管理业</c:v>
                </c:pt>
                <c:pt idx="7">
                  <c:v>房地产业</c:v>
                </c:pt>
                <c:pt idx="8">
                  <c:v>教育</c:v>
                </c:pt>
                <c:pt idx="9">
                  <c:v>农、林、牧、渔业</c:v>
                </c:pt>
                <c:pt idx="10">
                  <c:v>电力、燃气及水的生产和供应业</c:v>
                </c:pt>
                <c:pt idx="11">
                  <c:v>科学研究、技术服务和地质勘查业</c:v>
                </c:pt>
                <c:pt idx="12">
                  <c:v>金融业</c:v>
                </c:pt>
                <c:pt idx="13">
                  <c:v>交通运输、仓储和邮政业</c:v>
                </c:pt>
                <c:pt idx="14">
                  <c:v>租赁和商务服务业</c:v>
                </c:pt>
                <c:pt idx="15">
                  <c:v>批发和零售业</c:v>
                </c:pt>
                <c:pt idx="16">
                  <c:v>信息传输、计算机服务和软件业</c:v>
                </c:pt>
                <c:pt idx="17">
                  <c:v>建筑业</c:v>
                </c:pt>
                <c:pt idx="18">
                  <c:v>居民服务和其他服务业</c:v>
                </c:pt>
                <c:pt idx="19">
                  <c:v>制造业</c:v>
                </c:pt>
              </c:strCache>
            </c:strRef>
          </c:cat>
          <c:val>
            <c:numRef>
              <c:f>Sheet1!$D$3:$D$22</c:f>
              <c:numCache>
                <c:formatCode>0.00%</c:formatCode>
                <c:ptCount val="20"/>
                <c:pt idx="0">
                  <c:v>7.6700000000000004E-2</c:v>
                </c:pt>
                <c:pt idx="1">
                  <c:v>1E-3</c:v>
                </c:pt>
                <c:pt idx="2">
                  <c:v>7.1000000000000004E-3</c:v>
                </c:pt>
                <c:pt idx="3">
                  <c:v>7.4999999999999997E-3</c:v>
                </c:pt>
                <c:pt idx="4">
                  <c:v>8.0000000000000002E-3</c:v>
                </c:pt>
                <c:pt idx="5">
                  <c:v>8.3000000000000001E-3</c:v>
                </c:pt>
                <c:pt idx="6">
                  <c:v>1.2800000000000001E-2</c:v>
                </c:pt>
                <c:pt idx="7">
                  <c:v>1.4E-2</c:v>
                </c:pt>
                <c:pt idx="8">
                  <c:v>1.6199999999999999E-2</c:v>
                </c:pt>
                <c:pt idx="9">
                  <c:v>1.6799999999999999E-2</c:v>
                </c:pt>
                <c:pt idx="10">
                  <c:v>2.2700000000000001E-2</c:v>
                </c:pt>
                <c:pt idx="11">
                  <c:v>2.4400000000000002E-2</c:v>
                </c:pt>
                <c:pt idx="12">
                  <c:v>2.9499999999999998E-2</c:v>
                </c:pt>
                <c:pt idx="13">
                  <c:v>3.1899999999999998E-2</c:v>
                </c:pt>
                <c:pt idx="14">
                  <c:v>3.5400000000000001E-2</c:v>
                </c:pt>
                <c:pt idx="15">
                  <c:v>5.0999999999999997E-2</c:v>
                </c:pt>
                <c:pt idx="16">
                  <c:v>6.8000000000000005E-2</c:v>
                </c:pt>
                <c:pt idx="17">
                  <c:v>0.1024</c:v>
                </c:pt>
                <c:pt idx="18">
                  <c:v>0.12429999999999999</c:v>
                </c:pt>
                <c:pt idx="19">
                  <c:v>0.34200000000000003</c:v>
                </c:pt>
              </c:numCache>
            </c:numRef>
          </c:val>
        </c:ser>
        <c:dLbls>
          <c:dLblPos val="outEnd"/>
          <c:showLegendKey val="0"/>
          <c:showVal val="1"/>
          <c:showCatName val="0"/>
          <c:showSerName val="0"/>
          <c:showPercent val="0"/>
          <c:showBubbleSize val="0"/>
        </c:dLbls>
        <c:gapWidth val="150"/>
        <c:axId val="513898872"/>
        <c:axId val="513889856"/>
      </c:barChart>
      <c:catAx>
        <c:axId val="513898872"/>
        <c:scaling>
          <c:orientation val="minMax"/>
        </c:scaling>
        <c:delete val="0"/>
        <c:axPos val="l"/>
        <c:numFmt formatCode="General" sourceLinked="0"/>
        <c:majorTickMark val="out"/>
        <c:minorTickMark val="none"/>
        <c:tickLblPos val="nextTo"/>
        <c:spPr>
          <a:ln>
            <a:noFill/>
          </a:ln>
        </c:spPr>
        <c:txPr>
          <a:bodyPr/>
          <a:lstStyle/>
          <a:p>
            <a:pPr>
              <a:defRPr sz="900"/>
            </a:pPr>
            <a:endParaRPr lang="zh-CN"/>
          </a:p>
        </c:txPr>
        <c:crossAx val="513889856"/>
        <c:crosses val="autoZero"/>
        <c:auto val="1"/>
        <c:lblAlgn val="ctr"/>
        <c:lblOffset val="100"/>
        <c:noMultiLvlLbl val="0"/>
      </c:catAx>
      <c:valAx>
        <c:axId val="513889856"/>
        <c:scaling>
          <c:orientation val="minMax"/>
        </c:scaling>
        <c:delete val="1"/>
        <c:axPos val="b"/>
        <c:numFmt formatCode="0.00%" sourceLinked="1"/>
        <c:majorTickMark val="out"/>
        <c:minorTickMark val="none"/>
        <c:tickLblPos val="nextTo"/>
        <c:crossAx val="513898872"/>
        <c:crosses val="autoZero"/>
        <c:crossBetween val="between"/>
      </c:valAx>
    </c:plotArea>
    <c:plotVisOnly val="1"/>
    <c:dispBlanksAs val="gap"/>
    <c:showDLblsOverMax val="0"/>
  </c:chart>
  <c:spPr>
    <a:ln>
      <a:solidFill>
        <a:srgbClr val="E7E6E6"/>
      </a:solid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zh-CN" altLang="en-US" sz="900"/>
              <a:t>（人）</a:t>
            </a:r>
          </a:p>
        </c:rich>
      </c:tx>
      <c:layout>
        <c:manualLayout>
          <c:xMode val="edge"/>
          <c:yMode val="edge"/>
          <c:x val="1.3888888888888888E-2"/>
          <c:y val="9.2592592592592587E-3"/>
        </c:manualLayout>
      </c:layout>
      <c:overlay val="0"/>
      <c:spPr>
        <a:noFill/>
        <a:ln>
          <a:noFill/>
        </a:ln>
        <a:effectLst/>
      </c:spPr>
    </c:title>
    <c:autoTitleDeleted val="0"/>
    <c:plotArea>
      <c:layout>
        <c:manualLayout>
          <c:layoutTarget val="inner"/>
          <c:xMode val="edge"/>
          <c:yMode val="edge"/>
          <c:x val="0.104580927384077"/>
          <c:y val="0.11574074074074074"/>
          <c:w val="0.86486351706036746"/>
          <c:h val="0.77354986876640419"/>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jyfs_wjybys!$A$1:$A$5</c:f>
              <c:strCache>
                <c:ptCount val="5"/>
                <c:pt idx="0">
                  <c:v>正在求职</c:v>
                </c:pt>
                <c:pt idx="1">
                  <c:v>自愿暂不就业</c:v>
                </c:pt>
                <c:pt idx="2">
                  <c:v>其他原因不就业</c:v>
                </c:pt>
                <c:pt idx="3">
                  <c:v>就业见习</c:v>
                </c:pt>
                <c:pt idx="4">
                  <c:v>职业培训</c:v>
                </c:pt>
              </c:strCache>
            </c:strRef>
          </c:cat>
          <c:val>
            <c:numRef>
              <c:f>jyfs_wjybys!$B$1:$B$5</c:f>
              <c:numCache>
                <c:formatCode>General</c:formatCode>
                <c:ptCount val="5"/>
                <c:pt idx="0">
                  <c:v>124</c:v>
                </c:pt>
                <c:pt idx="1">
                  <c:v>11</c:v>
                </c:pt>
                <c:pt idx="2">
                  <c:v>7</c:v>
                </c:pt>
                <c:pt idx="3">
                  <c:v>3</c:v>
                </c:pt>
                <c:pt idx="4">
                  <c:v>1</c:v>
                </c:pt>
              </c:numCache>
            </c:numRef>
          </c:val>
        </c:ser>
        <c:dLbls>
          <c:dLblPos val="outEnd"/>
          <c:showLegendKey val="0"/>
          <c:showVal val="1"/>
          <c:showCatName val="0"/>
          <c:showSerName val="0"/>
          <c:showPercent val="0"/>
          <c:showBubbleSize val="0"/>
        </c:dLbls>
        <c:gapWidth val="219"/>
        <c:overlap val="-27"/>
        <c:axId val="513887504"/>
        <c:axId val="513884368"/>
        <c:extLst>
          <c:ext xmlns:c15="http://schemas.microsoft.com/office/drawing/2012/chart" uri="{02D57815-91ED-43cb-92C2-25804820EDAC}">
            <c15:filteredBarSeries>
              <c15: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jyfs_wjybys!$A$1:$A$5</c15:sqref>
                        </c15:formulaRef>
                      </c:ext>
                    </c:extLst>
                    <c:strCache>
                      <c:ptCount val="5"/>
                      <c:pt idx="0">
                        <c:v>正在求职</c:v>
                      </c:pt>
                      <c:pt idx="1">
                        <c:v>自愿暂不就业</c:v>
                      </c:pt>
                      <c:pt idx="2">
                        <c:v>其他原因不就业</c:v>
                      </c:pt>
                      <c:pt idx="3">
                        <c:v>就业见习</c:v>
                      </c:pt>
                      <c:pt idx="4">
                        <c:v>职业培训</c:v>
                      </c:pt>
                    </c:strCache>
                  </c:strRef>
                </c:cat>
                <c:val>
                  <c:numRef>
                    <c:extLst>
                      <c:ext uri="{02D57815-91ED-43cb-92C2-25804820EDAC}">
                        <c15:formulaRef>
                          <c15:sqref>jyfs_wjybys!$C$1:$C$5</c15:sqref>
                        </c15:formulaRef>
                      </c:ext>
                    </c:extLst>
                    <c:numCache>
                      <c:formatCode>General</c:formatCode>
                      <c:ptCount val="5"/>
                      <c:pt idx="0">
                        <c:v>84.93</c:v>
                      </c:pt>
                      <c:pt idx="1">
                        <c:v>7.53</c:v>
                      </c:pt>
                      <c:pt idx="2">
                        <c:v>4.79</c:v>
                      </c:pt>
                      <c:pt idx="3">
                        <c:v>2.0499999999999998</c:v>
                      </c:pt>
                      <c:pt idx="4">
                        <c:v>0.68</c:v>
                      </c:pt>
                    </c:numCache>
                  </c:numRef>
                </c:val>
              </c15:ser>
            </c15:filteredBarSeries>
          </c:ext>
        </c:extLst>
      </c:barChart>
      <c:catAx>
        <c:axId val="513887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zh-CN"/>
          </a:p>
        </c:txPr>
        <c:crossAx val="513884368"/>
        <c:crosses val="autoZero"/>
        <c:auto val="1"/>
        <c:lblAlgn val="ctr"/>
        <c:lblOffset val="100"/>
        <c:noMultiLvlLbl val="0"/>
      </c:catAx>
      <c:valAx>
        <c:axId val="513884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513887504"/>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E7E6E6"/>
      </a:solidFill>
      <a:round/>
    </a:ln>
    <a:effectLst/>
  </c:spPr>
  <c:txPr>
    <a:bodyPr/>
    <a:lstStyle/>
    <a:p>
      <a:pPr>
        <a:defRPr/>
      </a:pPr>
      <a:endParaRPr lang="zh-CN"/>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view3D>
    <c:floor>
      <c:thickness val="0"/>
    </c:floor>
    <c:sideWall>
      <c:thickness val="0"/>
    </c:sideWall>
    <c:backWall>
      <c:thickness val="0"/>
    </c:backWall>
    <c:plotArea>
      <c:layout>
        <c:manualLayout>
          <c:layoutTarget val="inner"/>
          <c:xMode val="edge"/>
          <c:yMode val="edge"/>
          <c:x val="3.8257490540955105E-2"/>
          <c:y val="0.11211231154245255"/>
          <c:w val="0.89577939121246208"/>
          <c:h val="0.82538778001586999"/>
        </c:manualLayout>
      </c:layout>
      <c:pie3DChart>
        <c:varyColors val="1"/>
        <c:ser>
          <c:idx val="0"/>
          <c:order val="0"/>
          <c:tx>
            <c:strRef>
              <c:f>'6当前工作满意度'!$N$1</c:f>
              <c:strCache>
                <c:ptCount val="1"/>
                <c:pt idx="0">
                  <c:v>全校平均</c:v>
                </c:pt>
              </c:strCache>
            </c:strRef>
          </c:tx>
          <c:dLbls>
            <c:dLbl>
              <c:idx val="0"/>
              <c:layout>
                <c:manualLayout>
                  <c:x val="-0.25803285875947224"/>
                  <c:y val="-0.1545645255881476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1"/>
              <c:layout>
                <c:manualLayout>
                  <c:x val="0.18359668924003009"/>
                  <c:y val="-9.768009768009768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2"/>
              <c:layout>
                <c:manualLayout>
                  <c:x val="-4.8156508653122647E-2"/>
                  <c:y val="-6.349206349206348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dLbl>
              <c:idx val="3"/>
              <c:layout>
                <c:manualLayout>
                  <c:x val="0.19262603461249059"/>
                  <c:y val="-3.418803418803419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Lst>
            </c:dLbl>
            <c:spPr>
              <a:noFill/>
              <a:ln>
                <a:noFill/>
              </a:ln>
              <a:effectLst/>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'6当前工作满意度'!$I$2:$I$5</c:f>
              <c:strCache>
                <c:ptCount val="4"/>
                <c:pt idx="0">
                  <c:v>满意</c:v>
                </c:pt>
                <c:pt idx="1">
                  <c:v>较满意</c:v>
                </c:pt>
                <c:pt idx="2">
                  <c:v>一般</c:v>
                </c:pt>
                <c:pt idx="3">
                  <c:v>不满意</c:v>
                </c:pt>
              </c:strCache>
            </c:strRef>
          </c:cat>
          <c:val>
            <c:numRef>
              <c:f>'6当前工作满意度'!$N$2:$N$5</c:f>
              <c:numCache>
                <c:formatCode>0.00%</c:formatCode>
                <c:ptCount val="4"/>
                <c:pt idx="0">
                  <c:v>0.57494334736160568</c:v>
                </c:pt>
                <c:pt idx="1">
                  <c:v>0.32955649077371318</c:v>
                </c:pt>
                <c:pt idx="2">
                  <c:v>8.0932340563289087E-2</c:v>
                </c:pt>
                <c:pt idx="3">
                  <c:v>1.4567821301392036E-2</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bg2"/>
      </a:solidFill>
    </a:ln>
  </c:spPr>
  <c:txPr>
    <a:bodyPr/>
    <a:lstStyle/>
    <a:p>
      <a:pPr>
        <a:defRPr sz="900"/>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7CC2C-D646-4F9D-8EFA-A76F65EB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5059</Words>
  <Characters>28841</Characters>
  <Application>Microsoft Office Word</Application>
  <DocSecurity>0</DocSecurity>
  <Lines>240</Lines>
  <Paragraphs>67</Paragraphs>
  <ScaleCrop>false</ScaleCrop>
  <Company>Microsoft</Company>
  <LinksUpToDate>false</LinksUpToDate>
  <CharactersWithSpaces>33833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cp:lastPrinted>2016-01-23T02:52:00Z</cp:lastPrinted>
  <dcterms:created xsi:type="dcterms:W3CDTF">2016-01-22T09:45:00Z</dcterms:created>
  <dcterms:modified xsi:type="dcterms:W3CDTF">2016-01-23T02:52:00Z</dcterms:modified>
</cp:coreProperties>
</file>